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DC07A" w14:textId="70ED7D5E" w:rsidR="001D337A" w:rsidRPr="001D337A" w:rsidRDefault="001D337A" w:rsidP="001D337A">
      <w:pPr>
        <w:jc w:val="center"/>
        <w:rPr>
          <w:sz w:val="28"/>
          <w:szCs w:val="28"/>
        </w:rPr>
      </w:pPr>
      <w:bookmarkStart w:id="0" w:name="_Toc17803871"/>
      <w:r w:rsidRPr="001D337A">
        <w:rPr>
          <w:sz w:val="28"/>
          <w:szCs w:val="28"/>
        </w:rPr>
        <w:t>PROJEKTNA NALOGA</w:t>
      </w:r>
    </w:p>
    <w:p w14:paraId="65EDDABD" w14:textId="77777777" w:rsidR="001D337A" w:rsidRDefault="001D337A" w:rsidP="001D337A">
      <w:pPr>
        <w:pStyle w:val="Naslov1"/>
        <w:numPr>
          <w:ilvl w:val="0"/>
          <w:numId w:val="0"/>
        </w:numPr>
        <w:ind w:left="432" w:hanging="432"/>
      </w:pPr>
    </w:p>
    <w:p w14:paraId="1AB58283" w14:textId="77777777" w:rsidR="00847A3D" w:rsidRPr="0053601A" w:rsidRDefault="00847A3D" w:rsidP="005768B6">
      <w:pPr>
        <w:pStyle w:val="Naslov1"/>
      </w:pPr>
      <w:r w:rsidRPr="0053601A">
        <w:t>TEHNIČNO - TEHNOLOŠKI DEL</w:t>
      </w:r>
      <w:bookmarkEnd w:id="0"/>
    </w:p>
    <w:p w14:paraId="405C97D5" w14:textId="77777777" w:rsidR="00847A3D" w:rsidRPr="00DE0EE0" w:rsidRDefault="00847A3D" w:rsidP="005768B6">
      <w:pPr>
        <w:pStyle w:val="Naslov2"/>
      </w:pPr>
      <w:bookmarkStart w:id="1" w:name="_Toc17803872"/>
      <w:r>
        <w:t xml:space="preserve">OBNOVA </w:t>
      </w:r>
      <w:r w:rsidRPr="00DE0EE0">
        <w:t>SPTE TOŠ</w:t>
      </w:r>
      <w:bookmarkEnd w:id="1"/>
    </w:p>
    <w:p w14:paraId="0E7F0B8B" w14:textId="77777777" w:rsidR="00CA3094" w:rsidRDefault="007E3C5C" w:rsidP="00847A3D">
      <w:r>
        <w:t>V tem dokumentu je opisana nameravana obnova</w:t>
      </w:r>
      <w:r w:rsidR="00847A3D" w:rsidRPr="00244116">
        <w:t xml:space="preserve"> </w:t>
      </w:r>
      <w:r w:rsidR="005768B6">
        <w:t xml:space="preserve">obstoječe </w:t>
      </w:r>
      <w:r w:rsidR="00847A3D" w:rsidRPr="00244116">
        <w:t xml:space="preserve">SPTE naprave na lokaciji </w:t>
      </w:r>
      <w:r w:rsidR="005768B6">
        <w:t>Energetike Ljubljana, enota</w:t>
      </w:r>
      <w:r w:rsidR="005768B6" w:rsidRPr="005768B6">
        <w:t xml:space="preserve"> </w:t>
      </w:r>
      <w:r w:rsidR="005768B6" w:rsidRPr="00244116">
        <w:t>TOŠ</w:t>
      </w:r>
      <w:r w:rsidR="005768B6">
        <w:t>, Verovškova 62, 1000 Ljubljana</w:t>
      </w:r>
      <w:r w:rsidR="00847A3D" w:rsidRPr="00244116">
        <w:t xml:space="preserve">, na osnovi izbranega velikostnega razreda plinske turbine, ki dolgoročno najbolj ustreza odjemu pare s strani industrijskih odjemalcev. </w:t>
      </w:r>
    </w:p>
    <w:p w14:paraId="3B39B01A" w14:textId="1A0D6241" w:rsidR="00847A3D" w:rsidRPr="00244116" w:rsidRDefault="005768B6" w:rsidP="00847A3D">
      <w:pPr>
        <w:rPr>
          <w:rFonts w:cs="Tahoma"/>
        </w:rPr>
      </w:pPr>
      <w:r>
        <w:rPr>
          <w:rFonts w:cs="Tahoma"/>
        </w:rPr>
        <w:t>Predvidena je obnova kogeneracijskega postrojenja po sistemu demontaža obstoječe SPTE – montaža nove SPTE na isti lokaciji.</w:t>
      </w:r>
      <w:r w:rsidR="00847A3D" w:rsidRPr="00244116">
        <w:rPr>
          <w:rFonts w:cs="Tahoma"/>
        </w:rPr>
        <w:t xml:space="preserve"> </w:t>
      </w:r>
    </w:p>
    <w:p w14:paraId="2F25BA9A" w14:textId="737888AC" w:rsidR="00847A3D" w:rsidRPr="00244116" w:rsidRDefault="00847A3D" w:rsidP="00847A3D">
      <w:r w:rsidRPr="00244116">
        <w:t xml:space="preserve">Osnova naprave je agregat s plinsko turbino, s katerim se proizvaja električno energijo, </w:t>
      </w:r>
      <w:r>
        <w:t xml:space="preserve">dimni plini </w:t>
      </w:r>
      <w:r w:rsidRPr="00244116">
        <w:t xml:space="preserve">na izpuhu iz plinske turbine </w:t>
      </w:r>
      <w:r>
        <w:t>so</w:t>
      </w:r>
      <w:r w:rsidRPr="00244116">
        <w:t xml:space="preserve"> primarno namenjen</w:t>
      </w:r>
      <w:r>
        <w:t>i</w:t>
      </w:r>
      <w:r w:rsidRPr="00244116">
        <w:t xml:space="preserve"> proizvodnji </w:t>
      </w:r>
      <w:r>
        <w:t xml:space="preserve">tehnološke </w:t>
      </w:r>
      <w:r w:rsidRPr="00244116">
        <w:t>pare. Za doseganje boljšega skupnega izkoristka se na koncu parnega kotla</w:t>
      </w:r>
      <w:r w:rsidR="00CA3094">
        <w:t xml:space="preserve"> </w:t>
      </w:r>
      <w:r w:rsidRPr="00244116">
        <w:t>toplota dimnih plinov uporab</w:t>
      </w:r>
      <w:r>
        <w:t>i za proizvodnjo vroče vode.</w:t>
      </w:r>
    </w:p>
    <w:p w14:paraId="557461AA" w14:textId="77777777" w:rsidR="00847A3D" w:rsidRPr="00244116" w:rsidRDefault="00847A3D" w:rsidP="00847A3D">
      <w:r w:rsidRPr="00244116">
        <w:t>Na zajemu zgorevalnega zraka turbine so predvideni filtri z visoko učinkovitostjo, da se čim bolje zaščiti lopatice kompresorskega dela plinske turbine pred nalaganjem nečistoč iz zraka. Posledično se zmanjša potreba po zaustavitvah obratovanja plinske turbine zaradi tako imenovanega "</w:t>
      </w:r>
      <w:proofErr w:type="spellStart"/>
      <w:r w:rsidRPr="00244116">
        <w:t>off</w:t>
      </w:r>
      <w:proofErr w:type="spellEnd"/>
      <w:r w:rsidRPr="00244116">
        <w:t xml:space="preserve">-line" čiščenja kompresorskega dela plinske turbine. </w:t>
      </w:r>
    </w:p>
    <w:p w14:paraId="6CD387AE" w14:textId="00A59282" w:rsidR="00847A3D" w:rsidRPr="00244116" w:rsidRDefault="00847A3D" w:rsidP="00847A3D">
      <w:r w:rsidRPr="00244116">
        <w:t xml:space="preserve">Kot gorivo, se bo uporabljal zemeljski plin, ki ga na lokacijo dobimo preko plinovoda z nadtlakom 10 bar. Na lokaciji je predvidena </w:t>
      </w:r>
      <w:r w:rsidR="00CA3094">
        <w:t>demontaža obstoječega kompresorja</w:t>
      </w:r>
      <w:r w:rsidR="00CA3094" w:rsidRPr="00244116">
        <w:t xml:space="preserve"> zemeljskega plina</w:t>
      </w:r>
      <w:r w:rsidR="00CA3094">
        <w:t xml:space="preserve"> in </w:t>
      </w:r>
      <w:r w:rsidRPr="00244116">
        <w:t xml:space="preserve">postavitev novega kompresorja, ki bo ustrezal zahtevam </w:t>
      </w:r>
      <w:r w:rsidR="007E3C5C">
        <w:t xml:space="preserve">nove </w:t>
      </w:r>
      <w:r w:rsidRPr="00244116">
        <w:t>plinske turbine.</w:t>
      </w:r>
    </w:p>
    <w:p w14:paraId="04C9A84C" w14:textId="77777777" w:rsidR="00EB11B7" w:rsidRDefault="00847A3D" w:rsidP="00847A3D">
      <w:pPr>
        <w:rPr>
          <w:rFonts w:cs="Tahoma"/>
        </w:rPr>
      </w:pPr>
      <w:r w:rsidRPr="00244116">
        <w:rPr>
          <w:rFonts w:cs="Tahoma"/>
        </w:rPr>
        <w:t>Za</w:t>
      </w:r>
      <w:r w:rsidR="005768B6">
        <w:rPr>
          <w:rFonts w:cs="Tahoma"/>
        </w:rPr>
        <w:t xml:space="preserve">radi </w:t>
      </w:r>
      <w:r w:rsidRPr="00244116">
        <w:rPr>
          <w:rFonts w:cs="Tahoma"/>
        </w:rPr>
        <w:t xml:space="preserve">primernega velikostnega razreda, lažjega čiščenja, boljših karakteristik pri delnih obremenitvah in večje akumulacije energije, se </w:t>
      </w:r>
      <w:r w:rsidR="005768B6">
        <w:rPr>
          <w:rFonts w:cs="Tahoma"/>
        </w:rPr>
        <w:t>vgradi</w:t>
      </w:r>
      <w:r w:rsidRPr="00244116">
        <w:rPr>
          <w:rFonts w:cs="Tahoma"/>
        </w:rPr>
        <w:t xml:space="preserve"> </w:t>
      </w:r>
      <w:proofErr w:type="spellStart"/>
      <w:r w:rsidRPr="00244116">
        <w:rPr>
          <w:rFonts w:cs="Tahoma"/>
        </w:rPr>
        <w:t>mnogovodni</w:t>
      </w:r>
      <w:proofErr w:type="spellEnd"/>
      <w:r w:rsidRPr="00244116">
        <w:rPr>
          <w:rFonts w:cs="Tahoma"/>
        </w:rPr>
        <w:t xml:space="preserve"> kotel z enim tokom dimnih plinov. Predvidena je vgradnja kotla, ki bo proizvajal nasičeno oz. rahlo pregreto paro pri </w:t>
      </w:r>
      <w:r w:rsidR="007E3C5C">
        <w:rPr>
          <w:rFonts w:cs="Tahoma"/>
        </w:rPr>
        <w:t>nad</w:t>
      </w:r>
      <w:r w:rsidRPr="00244116">
        <w:rPr>
          <w:rFonts w:cs="Tahoma"/>
        </w:rPr>
        <w:t>tlaku 16 bar. Predvidena kapaciteta kotla je do 20 t/h pare.</w:t>
      </w:r>
    </w:p>
    <w:p w14:paraId="34A8F52C" w14:textId="35B10D22" w:rsidR="00EB11B7" w:rsidRPr="00CA3094" w:rsidRDefault="00EB11B7" w:rsidP="00EB11B7">
      <w:pPr>
        <w:pStyle w:val="Pripombabesedilo"/>
        <w:rPr>
          <w:sz w:val="22"/>
        </w:rPr>
      </w:pPr>
      <w:r w:rsidRPr="00CA3094">
        <w:rPr>
          <w:sz w:val="22"/>
        </w:rPr>
        <w:t>Gretje vode v bobnu</w:t>
      </w:r>
      <w:r>
        <w:rPr>
          <w:sz w:val="22"/>
        </w:rPr>
        <w:t xml:space="preserve"> parnega</w:t>
      </w:r>
      <w:r w:rsidRPr="00CA3094">
        <w:rPr>
          <w:sz w:val="22"/>
        </w:rPr>
        <w:t xml:space="preserve"> kotla (STEAM INJECTION) je predvidena za zagon kotla in za vzdrževanje kotla v topli rezervi (namesto kanalskega plinskega gorilnika</w:t>
      </w:r>
      <w:r>
        <w:rPr>
          <w:sz w:val="22"/>
        </w:rPr>
        <w:t xml:space="preserve"> </w:t>
      </w:r>
      <w:r w:rsidRPr="00CA3094">
        <w:rPr>
          <w:sz w:val="22"/>
        </w:rPr>
        <w:t>-</w:t>
      </w:r>
      <w:r>
        <w:rPr>
          <w:sz w:val="22"/>
        </w:rPr>
        <w:t xml:space="preserve"> </w:t>
      </w:r>
      <w:r w:rsidRPr="00CA3094">
        <w:rPr>
          <w:sz w:val="22"/>
        </w:rPr>
        <w:t>sveži zrak).</w:t>
      </w:r>
    </w:p>
    <w:p w14:paraId="012465D7" w14:textId="77777777" w:rsidR="00EB11B7" w:rsidRDefault="00EB11B7" w:rsidP="00847A3D">
      <w:pPr>
        <w:rPr>
          <w:rFonts w:cs="Tahoma"/>
        </w:rPr>
      </w:pPr>
    </w:p>
    <w:p w14:paraId="0A08FEA6" w14:textId="784CC198" w:rsidR="005768B6" w:rsidRDefault="00847A3D" w:rsidP="00847A3D">
      <w:r w:rsidRPr="00244116">
        <w:rPr>
          <w:rFonts w:cs="Tahoma"/>
        </w:rPr>
        <w:t xml:space="preserve">Predvidena </w:t>
      </w:r>
      <w:r>
        <w:rPr>
          <w:rFonts w:cs="Tahoma"/>
        </w:rPr>
        <w:t>j</w:t>
      </w:r>
      <w:r w:rsidRPr="00244116">
        <w:rPr>
          <w:rFonts w:cs="Tahoma"/>
        </w:rPr>
        <w:t xml:space="preserve">e vgradnja kotla </w:t>
      </w:r>
      <w:r w:rsidR="003B4C9D">
        <w:rPr>
          <w:rFonts w:cs="Tahoma"/>
        </w:rPr>
        <w:t xml:space="preserve">s </w:t>
      </w:r>
      <w:proofErr w:type="spellStart"/>
      <w:r w:rsidR="003B4C9D">
        <w:rPr>
          <w:rFonts w:cs="Tahoma"/>
        </w:rPr>
        <w:t>prigrajenim</w:t>
      </w:r>
      <w:proofErr w:type="spellEnd"/>
      <w:r w:rsidR="003B4C9D">
        <w:rPr>
          <w:rFonts w:cs="Tahoma"/>
        </w:rPr>
        <w:t xml:space="preserve"> </w:t>
      </w:r>
      <w:proofErr w:type="spellStart"/>
      <w:r w:rsidR="007E3C5C">
        <w:rPr>
          <w:rFonts w:cs="Tahoma"/>
        </w:rPr>
        <w:t>ekonomizerjem</w:t>
      </w:r>
      <w:proofErr w:type="spellEnd"/>
      <w:r w:rsidRPr="00244116">
        <w:rPr>
          <w:rFonts w:cs="Tahoma"/>
        </w:rPr>
        <w:t xml:space="preserve"> (dodatni grelnik izpušni plini/napajalna voda)</w:t>
      </w:r>
      <w:r w:rsidR="003B4C9D">
        <w:rPr>
          <w:rFonts w:cs="Tahoma"/>
        </w:rPr>
        <w:t xml:space="preserve"> in dodatnim grelnikom vroče vode daljinskega ogrevanja. Z vgradnjo </w:t>
      </w:r>
      <w:proofErr w:type="spellStart"/>
      <w:r w:rsidR="003B4C9D">
        <w:rPr>
          <w:rFonts w:cs="Tahoma"/>
        </w:rPr>
        <w:t>e</w:t>
      </w:r>
      <w:r w:rsidR="00CA3094">
        <w:rPr>
          <w:rFonts w:cs="Tahoma"/>
        </w:rPr>
        <w:t>k</w:t>
      </w:r>
      <w:r w:rsidR="003B4C9D">
        <w:rPr>
          <w:rFonts w:cs="Tahoma"/>
        </w:rPr>
        <w:t>omomizerja</w:t>
      </w:r>
      <w:proofErr w:type="spellEnd"/>
      <w:r w:rsidR="003B4C9D">
        <w:rPr>
          <w:rFonts w:cs="Tahoma"/>
        </w:rPr>
        <w:t xml:space="preserve"> bo zagotovljena večja proizvodnja pare </w:t>
      </w:r>
      <w:r w:rsidR="003B4C9D">
        <w:t xml:space="preserve"> </w:t>
      </w:r>
      <w:r w:rsidRPr="00244116">
        <w:t xml:space="preserve">Posledično se zmanjša tudi količina toplote, za gretje vroče vode, kar je v sistemu daljinskega ogrevanja pomembno predvsem v času izven ogrevalne sezone, ko želimo </w:t>
      </w:r>
      <w:r w:rsidR="00CA3094">
        <w:t xml:space="preserve">na lokaciji </w:t>
      </w:r>
      <w:r w:rsidRPr="00244116">
        <w:t xml:space="preserve">TOŠ proizvesti čim manj vroče vode.  </w:t>
      </w:r>
    </w:p>
    <w:p w14:paraId="161DD117" w14:textId="15B01A88" w:rsidR="00847A3D" w:rsidRPr="00244116" w:rsidRDefault="005768B6" w:rsidP="00847A3D">
      <w:r>
        <w:t>P</w:t>
      </w:r>
      <w:r w:rsidR="00847A3D" w:rsidRPr="00244116">
        <w:t xml:space="preserve">redvideno </w:t>
      </w:r>
      <w:r>
        <w:t xml:space="preserve">je </w:t>
      </w:r>
      <w:r w:rsidR="00847A3D" w:rsidRPr="00244116">
        <w:t xml:space="preserve">izkoriščanje toplote viškov pare za proizvodnjo vroče vode, saj se pri spremenljivem odjemu pare le na ta način lahko zagotovi obratovanje </w:t>
      </w:r>
      <w:r w:rsidR="00CA3094" w:rsidRPr="00244116">
        <w:t>turbin</w:t>
      </w:r>
      <w:r w:rsidR="00CA3094">
        <w:t>e</w:t>
      </w:r>
      <w:r w:rsidR="00CA3094" w:rsidRPr="00244116">
        <w:t xml:space="preserve"> </w:t>
      </w:r>
      <w:r w:rsidR="00847A3D" w:rsidRPr="00244116">
        <w:t>z največjo možno močjo v danem trenutku in največjim skupnim izkoristkom procesa.</w:t>
      </w:r>
    </w:p>
    <w:p w14:paraId="755C9267" w14:textId="77777777" w:rsidR="00CA3094" w:rsidRDefault="00847A3D" w:rsidP="00847A3D">
      <w:r w:rsidRPr="00244116">
        <w:t xml:space="preserve">Enako kot pri obstoječi napravi, sta tudi za novo napravo predvidena glavni in pomožni dimnik ter uporaba dušilcev za zmanjšanje emisije hrupa v okolico. </w:t>
      </w:r>
    </w:p>
    <w:p w14:paraId="1890F8C1" w14:textId="77190AA9" w:rsidR="00CA3094" w:rsidRDefault="00CA3094" w:rsidP="00CA3094">
      <w:pPr>
        <w:pStyle w:val="Pripombabesedilo"/>
        <w:rPr>
          <w:sz w:val="22"/>
        </w:rPr>
      </w:pPr>
      <w:r w:rsidRPr="00CA3094">
        <w:rPr>
          <w:sz w:val="22"/>
        </w:rPr>
        <w:t>Pomožni dimnik in 3-potna loputa se vgradita, da nenadoma ne ustavljamo plinske turbine in proizvodnje elektrike v primeru aktiviranja varnostnih elementov na parnem kotlu in mrežnem grelniku (varnostni izklop kurjave).</w:t>
      </w:r>
    </w:p>
    <w:p w14:paraId="16BAED82" w14:textId="77777777" w:rsidR="00EB11B7" w:rsidRPr="00CA3094" w:rsidRDefault="00EB11B7" w:rsidP="00CA3094">
      <w:pPr>
        <w:pStyle w:val="Pripombabesedilo"/>
        <w:rPr>
          <w:sz w:val="22"/>
        </w:rPr>
      </w:pPr>
    </w:p>
    <w:p w14:paraId="295D3797" w14:textId="136DD1DF" w:rsidR="00847A3D" w:rsidRPr="00244116" w:rsidRDefault="00EB11B7" w:rsidP="00847A3D">
      <w:pPr>
        <w:rPr>
          <w:rFonts w:cs="Tahoma"/>
        </w:rPr>
      </w:pPr>
      <w:r>
        <w:t>P</w:t>
      </w:r>
      <w:r w:rsidR="00847A3D" w:rsidRPr="00244116">
        <w:t xml:space="preserve">redvideno je, da se bo izločanje škodljivih plinov iz napajalne vode, še naprej izvajalo v napajalnem rezervoarju s </w:t>
      </w:r>
      <w:proofErr w:type="spellStart"/>
      <w:r w:rsidR="00847A3D" w:rsidRPr="00244116">
        <w:t>prigrajenim</w:t>
      </w:r>
      <w:proofErr w:type="spellEnd"/>
      <w:r w:rsidR="00847A3D" w:rsidRPr="00244116">
        <w:t xml:space="preserve"> termičnim </w:t>
      </w:r>
      <w:proofErr w:type="spellStart"/>
      <w:r w:rsidR="00847A3D" w:rsidRPr="00244116">
        <w:t>odplinjevalnikom</w:t>
      </w:r>
      <w:proofErr w:type="spellEnd"/>
      <w:r w:rsidR="00847A3D" w:rsidRPr="00244116">
        <w:t>. Temperatura razplinjene napajalne vode bo 105°C.</w:t>
      </w:r>
    </w:p>
    <w:p w14:paraId="782A64FB" w14:textId="77777777" w:rsidR="00847A3D" w:rsidRPr="00DE0EE0" w:rsidRDefault="00847A3D" w:rsidP="00587CFB">
      <w:pPr>
        <w:pStyle w:val="Naslov2"/>
      </w:pPr>
      <w:bookmarkStart w:id="2" w:name="_Toc17803873"/>
      <w:r w:rsidRPr="00DE0EE0">
        <w:lastRenderedPageBreak/>
        <w:t>TEHNIČNI IZRAČUN</w:t>
      </w:r>
      <w:bookmarkEnd w:id="2"/>
    </w:p>
    <w:p w14:paraId="0D70FC2E" w14:textId="77777777" w:rsidR="00847A3D" w:rsidRPr="00DE0EE0" w:rsidRDefault="00847A3D" w:rsidP="00847A3D">
      <w:p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V tehničnih izračunih naprave SPTE</w:t>
      </w:r>
      <w:r>
        <w:rPr>
          <w:rFonts w:cs="Tahoma"/>
          <w:color w:val="000000"/>
          <w:szCs w:val="22"/>
          <w:shd w:val="clear" w:color="auto" w:fill="FFFFFF"/>
          <w:lang w:val="pt-PT"/>
        </w:rPr>
        <w:t xml:space="preserve"> TOŠ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s</w:t>
      </w:r>
      <w:r w:rsidR="00587CFB">
        <w:rPr>
          <w:rFonts w:cs="Tahoma"/>
          <w:color w:val="000000"/>
          <w:szCs w:val="22"/>
          <w:shd w:val="clear" w:color="auto" w:fill="FFFFFF"/>
          <w:lang w:val="pt-PT"/>
        </w:rPr>
        <w:t>mo upoštevali osnovna izhodišča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:</w:t>
      </w:r>
    </w:p>
    <w:p w14:paraId="42872217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nadmorsk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višin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lokacije: +304 m</w:t>
      </w:r>
    </w:p>
    <w:p w14:paraId="55339ABB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povprečn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srednj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letn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temperatur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zraka: 11°C</w:t>
      </w:r>
    </w:p>
    <w:p w14:paraId="37C3D1A0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relativn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vlažnost zraka: 60 %</w:t>
      </w:r>
    </w:p>
    <w:p w14:paraId="6E4DAADC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standardni zračni tlak: 1.013,25 mbar</w:t>
      </w:r>
    </w:p>
    <w:p w14:paraId="34A09B8E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temperatur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105°C v napajalnem rezervoarju,</w:t>
      </w:r>
    </w:p>
    <w:p w14:paraId="107C6424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povprečn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zmesn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temperatur</w:t>
      </w:r>
      <w:r>
        <w:rPr>
          <w:rFonts w:cs="Tahoma"/>
          <w:color w:val="000000"/>
          <w:szCs w:val="22"/>
          <w:shd w:val="clear" w:color="auto" w:fill="FFFFFF"/>
          <w:lang w:val="pt-PT"/>
        </w:rPr>
        <w:t>a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kondenzata in demineralizirane vode na vstopu v</w:t>
      </w:r>
    </w:p>
    <w:p w14:paraId="0F1A6C7B" w14:textId="77777777" w:rsidR="00847A3D" w:rsidRPr="00DE0EE0" w:rsidRDefault="00847A3D" w:rsidP="00847A3D">
      <w:pPr>
        <w:pStyle w:val="Odstavekseznama"/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odplinjevalnik 83°C,</w:t>
      </w:r>
    </w:p>
    <w:p w14:paraId="03C07564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>
        <w:rPr>
          <w:rFonts w:cs="Tahoma"/>
          <w:color w:val="000000"/>
          <w:szCs w:val="22"/>
          <w:shd w:val="clear" w:color="auto" w:fill="FFFFFF"/>
          <w:lang w:val="pt-PT"/>
        </w:rPr>
        <w:t>93,47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% razpoložljivost naprave za sočasno proizvodnjo toplote in električne energije, kar pomeni </w:t>
      </w:r>
      <w:r>
        <w:rPr>
          <w:rFonts w:cs="Tahoma"/>
          <w:color w:val="000000"/>
          <w:szCs w:val="22"/>
          <w:shd w:val="clear" w:color="auto" w:fill="FFFFFF"/>
          <w:lang w:val="pt-PT"/>
        </w:rPr>
        <w:t>8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>.</w:t>
      </w:r>
      <w:r>
        <w:rPr>
          <w:rFonts w:cs="Tahoma"/>
          <w:color w:val="000000"/>
          <w:szCs w:val="22"/>
          <w:shd w:val="clear" w:color="auto" w:fill="FFFFFF"/>
          <w:lang w:val="pt-PT"/>
        </w:rPr>
        <w:t>188</w:t>
      </w: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 obratovalnih ur letno,</w:t>
      </w:r>
    </w:p>
    <w:p w14:paraId="0964347B" w14:textId="77777777" w:rsidR="00847A3D" w:rsidRPr="00DE0EE0" w:rsidRDefault="00847A3D" w:rsidP="00847A3D">
      <w:pPr>
        <w:pStyle w:val="Odstavekseznama"/>
        <w:numPr>
          <w:ilvl w:val="0"/>
          <w:numId w:val="3"/>
        </w:numPr>
        <w:rPr>
          <w:rFonts w:cs="Tahoma"/>
          <w:color w:val="000000"/>
          <w:szCs w:val="22"/>
          <w:shd w:val="clear" w:color="auto" w:fill="FFFFFF"/>
          <w:lang w:val="pt-PT"/>
        </w:rPr>
      </w:pPr>
      <w:r w:rsidRPr="00DE0EE0">
        <w:rPr>
          <w:rFonts w:cs="Tahoma"/>
          <w:color w:val="000000"/>
          <w:szCs w:val="22"/>
          <w:shd w:val="clear" w:color="auto" w:fill="FFFFFF"/>
          <w:lang w:val="pt-PT"/>
        </w:rPr>
        <w:t xml:space="preserve">delež lastne rabe električne energije v višini 3,6 %, </w:t>
      </w:r>
    </w:p>
    <w:p w14:paraId="4BAAA72C" w14:textId="77777777" w:rsidR="00EB11B7" w:rsidRDefault="00847A3D" w:rsidP="00847A3D">
      <w:pPr>
        <w:rPr>
          <w:rFonts w:cs="Tahoma"/>
          <w:lang w:eastAsia="sl-SI"/>
        </w:rPr>
      </w:pPr>
      <w:r w:rsidRPr="00DE0EE0">
        <w:rPr>
          <w:rFonts w:cs="Tahoma"/>
          <w:lang w:eastAsia="sl-SI"/>
        </w:rPr>
        <w:t>Analiza je bila narejena ob upoštevanju parametrov proizvodnje nasičene pare za parne odjemalce (p</w:t>
      </w:r>
      <w:r w:rsidRPr="00DE0EE0">
        <w:rPr>
          <w:rFonts w:cs="Tahoma"/>
          <w:vertAlign w:val="subscript"/>
          <w:lang w:eastAsia="sl-SI"/>
        </w:rPr>
        <w:t>a</w:t>
      </w:r>
      <w:r w:rsidRPr="00DE0EE0">
        <w:rPr>
          <w:rFonts w:cs="Tahoma"/>
          <w:lang w:eastAsia="sl-SI"/>
        </w:rPr>
        <w:t>=17 bar</w:t>
      </w:r>
      <w:r w:rsidR="00F4566F">
        <w:rPr>
          <w:rFonts w:cs="Tahoma"/>
          <w:lang w:eastAsia="sl-SI"/>
        </w:rPr>
        <w:t xml:space="preserve"> – absolutni tlak</w:t>
      </w:r>
      <w:r w:rsidRPr="00DE0EE0">
        <w:rPr>
          <w:rFonts w:cs="Tahoma"/>
          <w:lang w:eastAsia="sl-SI"/>
        </w:rPr>
        <w:t>, T=205°C) in obratovalnih karakteristik plinske turbine v kombinaciji z izkoriščanjem visoke temperature dimnih plinov v parnem kotlu</w:t>
      </w:r>
      <w:r w:rsidR="00F4566F">
        <w:rPr>
          <w:rFonts w:cs="Tahoma"/>
          <w:lang w:eastAsia="sl-SI"/>
        </w:rPr>
        <w:t xml:space="preserve"> in grelniku vroče vode daljinskega ogrevanja</w:t>
      </w:r>
      <w:r w:rsidRPr="00DE0EE0">
        <w:rPr>
          <w:rFonts w:cs="Tahoma"/>
          <w:lang w:eastAsia="sl-SI"/>
        </w:rPr>
        <w:t xml:space="preserve"> </w:t>
      </w:r>
      <w:r w:rsidR="00EB11B7">
        <w:rPr>
          <w:rFonts w:cs="Tahoma"/>
          <w:lang w:eastAsia="sl-SI"/>
        </w:rPr>
        <w:t>ter</w:t>
      </w:r>
      <w:r w:rsidRPr="00DE0EE0">
        <w:rPr>
          <w:rFonts w:cs="Tahoma"/>
          <w:lang w:eastAsia="sl-SI"/>
        </w:rPr>
        <w:t xml:space="preserve"> sočasni proizvodnji električne energije</w:t>
      </w:r>
      <w:r w:rsidR="00F4566F">
        <w:rPr>
          <w:rFonts w:cs="Tahoma"/>
          <w:lang w:eastAsia="sl-SI"/>
        </w:rPr>
        <w:t xml:space="preserve"> s pomočjo plinske turbine</w:t>
      </w:r>
      <w:r w:rsidRPr="00DE0EE0">
        <w:rPr>
          <w:rFonts w:cs="Tahoma"/>
          <w:lang w:eastAsia="sl-SI"/>
        </w:rPr>
        <w:t xml:space="preserve">. V proizvodnih zmogljivostih sklopa plinske turbine in parnega kotla je upoštevano predgretje napajalne vode pred vstopom </w:t>
      </w:r>
      <w:r>
        <w:rPr>
          <w:rFonts w:cs="Tahoma"/>
          <w:lang w:eastAsia="sl-SI"/>
        </w:rPr>
        <w:t xml:space="preserve">vode </w:t>
      </w:r>
      <w:r w:rsidRPr="00DE0EE0">
        <w:rPr>
          <w:rFonts w:cs="Tahoma"/>
          <w:lang w:eastAsia="sl-SI"/>
        </w:rPr>
        <w:t xml:space="preserve">v </w:t>
      </w:r>
      <w:r>
        <w:rPr>
          <w:rFonts w:cs="Tahoma"/>
          <w:lang w:eastAsia="sl-SI"/>
        </w:rPr>
        <w:t xml:space="preserve">boben </w:t>
      </w:r>
      <w:r w:rsidRPr="00DE0EE0">
        <w:rPr>
          <w:rFonts w:cs="Tahoma"/>
          <w:lang w:eastAsia="sl-SI"/>
        </w:rPr>
        <w:t>parn</w:t>
      </w:r>
      <w:r>
        <w:rPr>
          <w:rFonts w:cs="Tahoma"/>
          <w:lang w:eastAsia="sl-SI"/>
        </w:rPr>
        <w:t>ega</w:t>
      </w:r>
      <w:r w:rsidRPr="00DE0EE0">
        <w:rPr>
          <w:rFonts w:cs="Tahoma"/>
          <w:lang w:eastAsia="sl-SI"/>
        </w:rPr>
        <w:t xml:space="preserve"> kot</w:t>
      </w:r>
      <w:r>
        <w:rPr>
          <w:rFonts w:cs="Tahoma"/>
          <w:lang w:eastAsia="sl-SI"/>
        </w:rPr>
        <w:t xml:space="preserve">la z </w:t>
      </w:r>
      <w:proofErr w:type="spellStart"/>
      <w:r>
        <w:rPr>
          <w:rFonts w:cs="Tahoma"/>
          <w:lang w:eastAsia="sl-SI"/>
        </w:rPr>
        <w:t>ekonomajzerjem</w:t>
      </w:r>
      <w:proofErr w:type="spellEnd"/>
      <w:r>
        <w:rPr>
          <w:rFonts w:cs="Tahoma"/>
          <w:lang w:eastAsia="sl-SI"/>
        </w:rPr>
        <w:t xml:space="preserve"> in sicer</w:t>
      </w:r>
      <w:r w:rsidRPr="00DE0EE0">
        <w:rPr>
          <w:rFonts w:cs="Tahoma"/>
          <w:lang w:eastAsia="sl-SI"/>
        </w:rPr>
        <w:t xml:space="preserve"> z vročimi dimnimi plini, ki </w:t>
      </w:r>
      <w:r>
        <w:rPr>
          <w:rFonts w:cs="Tahoma"/>
          <w:lang w:eastAsia="sl-SI"/>
        </w:rPr>
        <w:t>zapuščajo boben parnega kotla.</w:t>
      </w:r>
      <w:r w:rsidRPr="00DE0EE0">
        <w:rPr>
          <w:rFonts w:cs="Tahoma"/>
          <w:lang w:eastAsia="sl-SI"/>
        </w:rPr>
        <w:t xml:space="preserve"> </w:t>
      </w:r>
      <w:r w:rsidR="00131BF5">
        <w:rPr>
          <w:rFonts w:cs="Tahoma"/>
          <w:lang w:eastAsia="sl-SI"/>
        </w:rPr>
        <w:t xml:space="preserve">S tem se poveča proizvodnja pare in zmanjša proizvodnja toplote za približno 2 MW. </w:t>
      </w:r>
      <w:r w:rsidRPr="00DE0EE0">
        <w:rPr>
          <w:rFonts w:cs="Tahoma"/>
          <w:lang w:eastAsia="sl-SI"/>
        </w:rPr>
        <w:t xml:space="preserve">Temperatura </w:t>
      </w:r>
      <w:r w:rsidR="00F4566F">
        <w:rPr>
          <w:rFonts w:cs="Tahoma"/>
          <w:lang w:eastAsia="sl-SI"/>
        </w:rPr>
        <w:t>izpušnih</w:t>
      </w:r>
      <w:r w:rsidR="00F4566F" w:rsidRPr="00DE0EE0">
        <w:rPr>
          <w:rFonts w:cs="Tahoma"/>
          <w:lang w:eastAsia="sl-SI"/>
        </w:rPr>
        <w:t xml:space="preserve"> </w:t>
      </w:r>
      <w:r w:rsidRPr="00DE0EE0">
        <w:rPr>
          <w:rFonts w:cs="Tahoma"/>
          <w:lang w:eastAsia="sl-SI"/>
        </w:rPr>
        <w:t xml:space="preserve">plinov, ki zapuščajo dimnik se pri teh pogojih giblje okoli 85°C. </w:t>
      </w:r>
    </w:p>
    <w:p w14:paraId="54C32B62" w14:textId="77777777" w:rsidR="00EB11B7" w:rsidRDefault="00EB11B7" w:rsidP="00847A3D">
      <w:pPr>
        <w:rPr>
          <w:rFonts w:cs="Tahoma"/>
          <w:lang w:eastAsia="sl-SI"/>
        </w:rPr>
      </w:pPr>
    </w:p>
    <w:p w14:paraId="643DFA2B" w14:textId="6CDC26A3" w:rsidR="00847A3D" w:rsidRDefault="00847A3D" w:rsidP="00847A3D">
      <w:pPr>
        <w:rPr>
          <w:rFonts w:cs="Tahoma"/>
          <w:lang w:eastAsia="sl-SI"/>
        </w:rPr>
      </w:pPr>
      <w:r w:rsidRPr="00DE0EE0">
        <w:rPr>
          <w:rFonts w:cs="Tahoma"/>
          <w:lang w:eastAsia="sl-SI"/>
        </w:rPr>
        <w:t xml:space="preserve">Shema delovanja naprave je prikazana na </w:t>
      </w:r>
      <w:r w:rsidRPr="0064046B">
        <w:rPr>
          <w:rFonts w:cs="Tahoma"/>
          <w:lang w:eastAsia="sl-SI"/>
        </w:rPr>
        <w:t>sliki</w:t>
      </w:r>
      <w:r>
        <w:rPr>
          <w:rFonts w:cs="Tahoma"/>
          <w:lang w:eastAsia="sl-SI"/>
        </w:rPr>
        <w:t xml:space="preserve"> 6.3-1.</w:t>
      </w:r>
    </w:p>
    <w:p w14:paraId="38B33942" w14:textId="77777777" w:rsidR="00587CFB" w:rsidRDefault="00587CFB" w:rsidP="00847A3D">
      <w:pPr>
        <w:rPr>
          <w:rFonts w:cs="Tahoma"/>
          <w:lang w:eastAsia="sl-SI"/>
        </w:rPr>
      </w:pPr>
    </w:p>
    <w:p w14:paraId="4EA8798F" w14:textId="77777777" w:rsidR="00587CFB" w:rsidRDefault="00587CFB" w:rsidP="00847A3D">
      <w:pPr>
        <w:rPr>
          <w:rFonts w:cs="Tahoma"/>
          <w:lang w:eastAsia="sl-SI"/>
        </w:rPr>
      </w:pPr>
      <w:r>
        <w:rPr>
          <w:noProof/>
          <w:lang w:eastAsia="sl-SI"/>
        </w:rPr>
        <w:drawing>
          <wp:inline distT="0" distB="0" distL="0" distR="0" wp14:anchorId="50E04882" wp14:editId="474A7739">
            <wp:extent cx="5760720" cy="3508375"/>
            <wp:effectExtent l="0" t="0" r="0" b="0"/>
            <wp:docPr id="3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111111111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41F6" w14:textId="5E64254B" w:rsidR="00587CFB" w:rsidRDefault="00587CFB" w:rsidP="00587CFB">
      <w:pPr>
        <w:pStyle w:val="Napis"/>
        <w:rPr>
          <w:rFonts w:cs="Tahoma"/>
        </w:rPr>
      </w:pPr>
      <w:bookmarkStart w:id="3" w:name="_Ref511043689"/>
      <w:bookmarkStart w:id="4" w:name="_Toc17803918"/>
      <w:r>
        <w:t xml:space="preserve">Slika </w:t>
      </w:r>
      <w:r>
        <w:rPr>
          <w:noProof/>
        </w:rPr>
        <w:fldChar w:fldCharType="begin"/>
      </w:r>
      <w:r>
        <w:rPr>
          <w:noProof/>
        </w:rPr>
        <w:instrText xml:space="preserve"> STYLEREF 2 \s </w:instrText>
      </w:r>
      <w:r>
        <w:rPr>
          <w:noProof/>
        </w:rPr>
        <w:fldChar w:fldCharType="separate"/>
      </w:r>
      <w:r>
        <w:rPr>
          <w:noProof/>
        </w:rPr>
        <w:t>1.2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Slika \* ARABIC \s 2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3"/>
      <w:r>
        <w:t xml:space="preserve"> </w:t>
      </w:r>
      <w:r w:rsidRPr="002B6BDD">
        <w:rPr>
          <w:rFonts w:cs="Tahoma"/>
          <w:szCs w:val="18"/>
        </w:rPr>
        <w:t xml:space="preserve">Energetski tokovi </w:t>
      </w:r>
      <w:r w:rsidRPr="002B6BDD">
        <w:rPr>
          <w:rFonts w:cs="Tahoma"/>
        </w:rPr>
        <w:t>SPTE naprave s plinsko turbino in izrabo koristne toplote</w:t>
      </w:r>
      <w:bookmarkEnd w:id="4"/>
    </w:p>
    <w:p w14:paraId="42F78E28" w14:textId="77777777" w:rsidR="00EB11B7" w:rsidRPr="00EB11B7" w:rsidRDefault="00EB11B7" w:rsidP="00EB11B7">
      <w:pPr>
        <w:rPr>
          <w:lang w:eastAsia="sl-SI"/>
        </w:rPr>
      </w:pPr>
    </w:p>
    <w:p w14:paraId="788B3A21" w14:textId="77777777" w:rsidR="00B24CE1" w:rsidRDefault="00B24CE1" w:rsidP="00B24CE1">
      <w:pPr>
        <w:pStyle w:val="Napis"/>
        <w:spacing w:after="0"/>
        <w:jc w:val="both"/>
        <w:rPr>
          <w:rFonts w:cs="Tahoma"/>
          <w:szCs w:val="22"/>
        </w:rPr>
      </w:pPr>
      <w:bookmarkStart w:id="5" w:name="_Toc17803925"/>
      <w:r>
        <w:lastRenderedPageBreak/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STYLEREF 2 \s </w:instrText>
      </w:r>
      <w:r>
        <w:rPr>
          <w:noProof/>
        </w:rPr>
        <w:fldChar w:fldCharType="separate"/>
      </w:r>
      <w:r>
        <w:rPr>
          <w:noProof/>
        </w:rPr>
        <w:t>1.1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Tabela \* ARABIC \s 2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DE0EE0">
        <w:rPr>
          <w:rFonts w:cs="Tahoma"/>
          <w:szCs w:val="22"/>
        </w:rPr>
        <w:t>Tehnične značilnosti naprave SPTE</w:t>
      </w:r>
      <w:bookmarkEnd w:id="5"/>
    </w:p>
    <w:p w14:paraId="1041F3EF" w14:textId="77777777" w:rsidR="00B24CE1" w:rsidRPr="00B24CE1" w:rsidRDefault="00B24CE1" w:rsidP="00B24CE1">
      <w:pPr>
        <w:rPr>
          <w:lang w:eastAsia="sl-SI"/>
        </w:rPr>
      </w:pPr>
    </w:p>
    <w:tbl>
      <w:tblPr>
        <w:tblW w:w="90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4"/>
        <w:gridCol w:w="1776"/>
        <w:gridCol w:w="951"/>
      </w:tblGrid>
      <w:tr w:rsidR="00B24CE1" w:rsidRPr="00DE0EE0" w14:paraId="14CB831D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4D37D9B0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električna moč plinskega agregata - bruto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72A701D0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[kW]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BFD7057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7.840</w:t>
            </w:r>
          </w:p>
        </w:tc>
      </w:tr>
      <w:tr w:rsidR="00B24CE1" w:rsidRPr="00DE0EE0" w14:paraId="35232654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5E71AA47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električna moč plinskega agregata - neto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99E4F38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[kW]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951E09F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7.560</w:t>
            </w:r>
          </w:p>
        </w:tc>
      </w:tr>
      <w:tr w:rsidR="00B24CE1" w:rsidRPr="00DE0EE0" w14:paraId="1800FF32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208233F1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moč električnega generatorja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E0F6CB5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</w:t>
            </w:r>
            <w:proofErr w:type="spellStart"/>
            <w:r w:rsidRPr="00DE0EE0">
              <w:rPr>
                <w:rFonts w:cs="Tahoma"/>
                <w:color w:val="000000"/>
                <w:szCs w:val="22"/>
                <w:lang w:eastAsia="sl-SI"/>
              </w:rPr>
              <w:t>kVA</w:t>
            </w:r>
            <w:proofErr w:type="spellEnd"/>
            <w:r w:rsidRPr="00DE0EE0">
              <w:rPr>
                <w:rFonts w:cs="Tahoma"/>
                <w:color w:val="000000"/>
                <w:szCs w:val="22"/>
                <w:lang w:eastAsia="sl-SI"/>
              </w:rPr>
              <w:t>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0CA3285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9.400</w:t>
            </w:r>
          </w:p>
        </w:tc>
      </w:tr>
      <w:tr w:rsidR="00B24CE1" w:rsidRPr="00DE0EE0" w14:paraId="3826CBC3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794AE3C6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szCs w:val="22"/>
                <w:lang w:eastAsia="sl-SI"/>
              </w:rPr>
            </w:pPr>
            <w:r w:rsidRPr="00DE0EE0">
              <w:rPr>
                <w:rFonts w:cs="Tahoma"/>
                <w:szCs w:val="22"/>
                <w:lang w:eastAsia="sl-SI"/>
              </w:rPr>
              <w:t>lastna raba elektrike za celotno kogeneracijsko postrojenje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9110F20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[kW]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E7E238E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280</w:t>
            </w:r>
          </w:p>
        </w:tc>
      </w:tr>
      <w:tr w:rsidR="00B24CE1" w:rsidRPr="00DE0EE0" w14:paraId="3510AD54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4363D520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temperatura dimnih plinov na izhodu iz turbine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7F40BEF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[°C]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87AAB77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515</w:t>
            </w:r>
          </w:p>
        </w:tc>
      </w:tr>
      <w:tr w:rsidR="00B24CE1" w:rsidRPr="00DE0EE0" w14:paraId="60A62524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5BD632BA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neto proizvodnja pare brez dodatne kurjave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364E0C9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[t/h]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0106959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>
              <w:rPr>
                <w:rFonts w:cs="Tahoma"/>
                <w:color w:val="000000"/>
                <w:szCs w:val="22"/>
                <w:lang w:eastAsia="sl-SI"/>
              </w:rPr>
              <w:t>15,0</w:t>
            </w:r>
          </w:p>
        </w:tc>
      </w:tr>
      <w:tr w:rsidR="00B24CE1" w:rsidRPr="00DE0EE0" w14:paraId="37294818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60EBBD8D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neto proizvodnja pare brez dodatne kurjave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ED3C481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[MW]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D26737D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11,</w:t>
            </w:r>
            <w:r>
              <w:rPr>
                <w:rFonts w:cs="Tahoma"/>
                <w:color w:val="000000"/>
                <w:szCs w:val="22"/>
                <w:lang w:eastAsia="sl-SI"/>
              </w:rPr>
              <w:t>4</w:t>
            </w:r>
          </w:p>
        </w:tc>
      </w:tr>
      <w:tr w:rsidR="00B24CE1" w:rsidRPr="00DE0EE0" w14:paraId="7E3410AF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45BF97B6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58334E">
              <w:rPr>
                <w:rFonts w:cs="Tahoma"/>
                <w:color w:val="000000"/>
                <w:szCs w:val="22"/>
                <w:lang w:eastAsia="sl-SI"/>
              </w:rPr>
              <w:t>v</w:t>
            </w:r>
            <w:r w:rsidRPr="00EA666E">
              <w:rPr>
                <w:rFonts w:cs="Tahoma"/>
                <w:color w:val="000000"/>
                <w:szCs w:val="22"/>
                <w:lang w:eastAsia="sl-SI"/>
              </w:rPr>
              <w:t xml:space="preserve">hodna toplotna moč goriva (zgornja </w:t>
            </w:r>
            <w:proofErr w:type="spellStart"/>
            <w:r w:rsidRPr="00EA666E">
              <w:rPr>
                <w:rFonts w:cs="Tahoma"/>
                <w:color w:val="000000"/>
                <w:szCs w:val="22"/>
                <w:lang w:eastAsia="sl-SI"/>
              </w:rPr>
              <w:t>kurilnost</w:t>
            </w:r>
            <w:proofErr w:type="spellEnd"/>
            <w:r w:rsidRPr="00EA666E">
              <w:rPr>
                <w:rFonts w:cs="Tahoma"/>
                <w:color w:val="000000"/>
                <w:szCs w:val="22"/>
                <w:lang w:eastAsia="sl-SI"/>
              </w:rPr>
              <w:t xml:space="preserve"> ZP)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22BF689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[MW]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B9DC24E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>
              <w:rPr>
                <w:rFonts w:cs="Tahoma"/>
                <w:color w:val="000000"/>
                <w:szCs w:val="22"/>
                <w:lang w:eastAsia="sl-SI"/>
              </w:rPr>
              <w:t>25,65</w:t>
            </w:r>
          </w:p>
        </w:tc>
      </w:tr>
      <w:tr w:rsidR="00B24CE1" w:rsidRPr="00DE0EE0" w14:paraId="2BCCBAF3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2E710E6C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poraba goriva - zemeljski plin</w:t>
            </w:r>
            <w:r>
              <w:rPr>
                <w:rFonts w:cs="Tahoma"/>
                <w:color w:val="000000"/>
                <w:szCs w:val="22"/>
                <w:lang w:eastAsia="sl-SI"/>
              </w:rPr>
              <w:t xml:space="preserve"> </w:t>
            </w:r>
            <w:r w:rsidRPr="00086983">
              <w:rPr>
                <w:rFonts w:cs="Tahoma"/>
                <w:color w:val="000000"/>
                <w:szCs w:val="22"/>
                <w:lang w:eastAsia="sl-SI"/>
              </w:rPr>
              <w:t xml:space="preserve">(zgornja </w:t>
            </w:r>
            <w:proofErr w:type="spellStart"/>
            <w:r w:rsidRPr="00086983">
              <w:rPr>
                <w:rFonts w:cs="Tahoma"/>
                <w:color w:val="000000"/>
                <w:szCs w:val="22"/>
                <w:lang w:eastAsia="sl-SI"/>
              </w:rPr>
              <w:t>kurilnost</w:t>
            </w:r>
            <w:proofErr w:type="spellEnd"/>
            <w:r w:rsidRPr="00086983">
              <w:rPr>
                <w:rFonts w:cs="Tahoma"/>
                <w:color w:val="000000"/>
                <w:szCs w:val="22"/>
                <w:lang w:eastAsia="sl-SI"/>
              </w:rPr>
              <w:t xml:space="preserve"> ZP)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2432106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[Sm</w:t>
            </w:r>
            <w:r w:rsidRPr="00DE0EE0">
              <w:rPr>
                <w:rFonts w:cs="Tahoma"/>
                <w:color w:val="000000"/>
                <w:szCs w:val="22"/>
                <w:vertAlign w:val="superscript"/>
                <w:lang w:eastAsia="sl-SI"/>
              </w:rPr>
              <w:t>3</w:t>
            </w:r>
            <w:r w:rsidRPr="00DE0EE0">
              <w:rPr>
                <w:rFonts w:cs="Tahoma"/>
                <w:color w:val="000000"/>
                <w:szCs w:val="22"/>
                <w:lang w:eastAsia="sl-SI"/>
              </w:rPr>
              <w:t>/h]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456AA37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2.</w:t>
            </w:r>
            <w:r>
              <w:rPr>
                <w:rFonts w:cs="Tahoma"/>
                <w:color w:val="000000"/>
                <w:szCs w:val="22"/>
                <w:lang w:eastAsia="sl-SI"/>
              </w:rPr>
              <w:t>646</w:t>
            </w:r>
          </w:p>
        </w:tc>
      </w:tr>
      <w:tr w:rsidR="00B24CE1" w:rsidRPr="00DE0EE0" w14:paraId="20B5F093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342026F7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moč grelnika mrežne vode sistema daljinskega ogrevanja (dimni plini - voda)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083AE44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[MW]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6C14D0E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>
              <w:rPr>
                <w:rFonts w:cs="Tahoma"/>
                <w:color w:val="000000"/>
                <w:szCs w:val="22"/>
                <w:lang w:eastAsia="sl-SI"/>
              </w:rPr>
              <w:t>0,98</w:t>
            </w:r>
          </w:p>
        </w:tc>
      </w:tr>
      <w:tr w:rsidR="00B24CE1" w:rsidRPr="00DE0EE0" w14:paraId="4DDD4EEF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7EDAECBF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količina sveže vode za proizvodno pare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FB9682E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[l/h]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6DE6BDF" w14:textId="17E0119B" w:rsidR="00B24CE1" w:rsidRPr="00DE0EE0" w:rsidRDefault="00EB11B7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>
              <w:rPr>
                <w:rFonts w:cs="Tahoma"/>
                <w:color w:val="000000"/>
                <w:szCs w:val="22"/>
                <w:lang w:eastAsia="sl-SI"/>
              </w:rPr>
              <w:t>16.500</w:t>
            </w:r>
          </w:p>
        </w:tc>
      </w:tr>
      <w:tr w:rsidR="00B24CE1" w:rsidRPr="00DE0EE0" w14:paraId="6D67A753" w14:textId="77777777" w:rsidTr="00EB11B7">
        <w:trPr>
          <w:trHeight w:val="300"/>
        </w:trPr>
        <w:tc>
          <w:tcPr>
            <w:tcW w:w="6304" w:type="dxa"/>
            <w:shd w:val="clear" w:color="auto" w:fill="auto"/>
            <w:noWrap/>
            <w:vAlign w:val="bottom"/>
            <w:hideMark/>
          </w:tcPr>
          <w:p w14:paraId="3E2A09A8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specifične emisije CO</w:t>
            </w:r>
            <w:r w:rsidRPr="00DE0EE0">
              <w:rPr>
                <w:rFonts w:cs="Tahoma"/>
                <w:color w:val="000000"/>
                <w:szCs w:val="22"/>
                <w:vertAlign w:val="subscript"/>
                <w:lang w:eastAsia="sl-SI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DC13BE8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[kgCO</w:t>
            </w:r>
            <w:r w:rsidRPr="00DE0EE0">
              <w:rPr>
                <w:rFonts w:cs="Tahoma"/>
                <w:color w:val="000000"/>
                <w:szCs w:val="22"/>
                <w:vertAlign w:val="subscript"/>
                <w:lang w:eastAsia="sl-SI"/>
              </w:rPr>
              <w:t>2</w:t>
            </w:r>
            <w:r w:rsidRPr="00DE0EE0">
              <w:rPr>
                <w:rFonts w:cs="Tahoma"/>
                <w:color w:val="000000"/>
                <w:szCs w:val="22"/>
                <w:lang w:eastAsia="sl-SI"/>
              </w:rPr>
              <w:t>/</w:t>
            </w:r>
            <w:proofErr w:type="spellStart"/>
            <w:r w:rsidRPr="00DE0EE0">
              <w:rPr>
                <w:rFonts w:cs="Tahoma"/>
                <w:color w:val="000000"/>
                <w:szCs w:val="22"/>
                <w:lang w:eastAsia="sl-SI"/>
              </w:rPr>
              <w:t>MWh</w:t>
            </w:r>
            <w:r w:rsidRPr="00DE0EE0">
              <w:rPr>
                <w:rFonts w:cs="Tahoma"/>
                <w:color w:val="000000"/>
                <w:szCs w:val="22"/>
                <w:vertAlign w:val="subscript"/>
                <w:lang w:eastAsia="sl-SI"/>
              </w:rPr>
              <w:t>ele</w:t>
            </w:r>
            <w:proofErr w:type="spellEnd"/>
            <w:r w:rsidRPr="00DE0EE0">
              <w:rPr>
                <w:rFonts w:cs="Tahoma"/>
                <w:color w:val="000000"/>
                <w:szCs w:val="22"/>
                <w:lang w:eastAsia="sl-SI"/>
              </w:rPr>
              <w:t>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924373B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2</w:t>
            </w:r>
            <w:r>
              <w:rPr>
                <w:rFonts w:cs="Tahoma"/>
                <w:color w:val="000000"/>
                <w:szCs w:val="22"/>
                <w:lang w:eastAsia="sl-SI"/>
              </w:rPr>
              <w:t>67,2</w:t>
            </w:r>
          </w:p>
        </w:tc>
      </w:tr>
      <w:tr w:rsidR="00B24CE1" w:rsidRPr="00DE0EE0" w14:paraId="2E90977E" w14:textId="77777777" w:rsidTr="00EB11B7">
        <w:trPr>
          <w:trHeight w:val="300"/>
        </w:trPr>
        <w:tc>
          <w:tcPr>
            <w:tcW w:w="6304" w:type="dxa"/>
            <w:shd w:val="clear" w:color="auto" w:fill="auto"/>
            <w:vAlign w:val="bottom"/>
            <w:hideMark/>
          </w:tcPr>
          <w:p w14:paraId="3C8B13A3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skupni izkoristek SPTE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E7D310D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[%]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3CF9B95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85,33%</w:t>
            </w:r>
          </w:p>
        </w:tc>
      </w:tr>
      <w:tr w:rsidR="00B24CE1" w:rsidRPr="00DE0EE0" w14:paraId="4BFECDA9" w14:textId="77777777" w:rsidTr="00EB11B7">
        <w:trPr>
          <w:trHeight w:val="300"/>
        </w:trPr>
        <w:tc>
          <w:tcPr>
            <w:tcW w:w="6304" w:type="dxa"/>
            <w:shd w:val="clear" w:color="auto" w:fill="auto"/>
            <w:vAlign w:val="bottom"/>
            <w:hideMark/>
          </w:tcPr>
          <w:p w14:paraId="7C1099FB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električni izkoristek (neto električna energija) SPTE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3F030E4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[%]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090544C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33,42%</w:t>
            </w:r>
          </w:p>
        </w:tc>
      </w:tr>
      <w:tr w:rsidR="00B24CE1" w:rsidRPr="00DE0EE0" w14:paraId="136EA3BC" w14:textId="77777777" w:rsidTr="00EB11B7">
        <w:trPr>
          <w:trHeight w:val="315"/>
        </w:trPr>
        <w:tc>
          <w:tcPr>
            <w:tcW w:w="6304" w:type="dxa"/>
            <w:shd w:val="clear" w:color="auto" w:fill="auto"/>
            <w:vAlign w:val="bottom"/>
            <w:hideMark/>
          </w:tcPr>
          <w:p w14:paraId="0924B55F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left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toplotni izkoristek naprave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04EC358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[%]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8A8EBE6" w14:textId="77777777" w:rsidR="00B24CE1" w:rsidRPr="00DE0EE0" w:rsidRDefault="00B24CE1" w:rsidP="008E15EB">
            <w:pPr>
              <w:tabs>
                <w:tab w:val="clear" w:pos="397"/>
                <w:tab w:val="clear" w:pos="4536"/>
                <w:tab w:val="clear" w:pos="9072"/>
              </w:tabs>
              <w:spacing w:before="0"/>
              <w:jc w:val="center"/>
              <w:rPr>
                <w:rFonts w:cs="Tahoma"/>
                <w:color w:val="000000"/>
                <w:szCs w:val="22"/>
                <w:lang w:eastAsia="sl-SI"/>
              </w:rPr>
            </w:pPr>
            <w:r w:rsidRPr="00DE0EE0">
              <w:rPr>
                <w:rFonts w:cs="Tahoma"/>
                <w:color w:val="000000"/>
                <w:szCs w:val="22"/>
                <w:lang w:eastAsia="sl-SI"/>
              </w:rPr>
              <w:t>51,91%</w:t>
            </w:r>
          </w:p>
        </w:tc>
      </w:tr>
    </w:tbl>
    <w:p w14:paraId="168C1A39" w14:textId="77777777" w:rsidR="00587CFB" w:rsidRPr="00DE0EE0" w:rsidRDefault="00587CFB" w:rsidP="00847A3D">
      <w:pPr>
        <w:rPr>
          <w:rFonts w:cs="Tahoma"/>
          <w:lang w:eastAsia="sl-SI"/>
        </w:rPr>
      </w:pPr>
    </w:p>
    <w:p w14:paraId="17D6B5A8" w14:textId="65F4FCD3" w:rsidR="00847A3D" w:rsidRPr="00BA58BA" w:rsidRDefault="00EB11B7" w:rsidP="00587CFB">
      <w:pPr>
        <w:pStyle w:val="Naslov2"/>
      </w:pPr>
      <w:bookmarkStart w:id="6" w:name="_Toc17803874"/>
      <w:r w:rsidRPr="00BA58BA">
        <w:t>NAPRAVA SPTE S PLINSKO TURBINO</w:t>
      </w:r>
      <w:bookmarkEnd w:id="6"/>
    </w:p>
    <w:p w14:paraId="2303A34F" w14:textId="36ACB984" w:rsidR="00587CFB" w:rsidRDefault="00847A3D" w:rsidP="005F03EA">
      <w:pPr>
        <w:rPr>
          <w:rFonts w:cs="Tahoma"/>
          <w:lang w:eastAsia="sl-SI"/>
        </w:rPr>
      </w:pPr>
      <w:r w:rsidRPr="00791ACA">
        <w:rPr>
          <w:rFonts w:cs="Tahoma"/>
          <w:lang w:eastAsia="sl-SI"/>
        </w:rPr>
        <w:t>Predvideno je, da se bo naprava gradila v tehnološki stavbi (</w:t>
      </w:r>
      <w:r w:rsidR="00EB11B7">
        <w:rPr>
          <w:rFonts w:cs="Tahoma"/>
          <w:lang w:eastAsia="sl-SI"/>
        </w:rPr>
        <w:t>k</w:t>
      </w:r>
      <w:r w:rsidRPr="00791ACA">
        <w:rPr>
          <w:rFonts w:cs="Tahoma"/>
          <w:lang w:eastAsia="sl-SI"/>
        </w:rPr>
        <w:t xml:space="preserve">otlovnica K-2) na </w:t>
      </w:r>
      <w:r w:rsidR="00587CFB">
        <w:rPr>
          <w:rFonts w:cs="Tahoma"/>
          <w:lang w:eastAsia="sl-SI"/>
        </w:rPr>
        <w:t>lokaciji Energetike Ljubljana, enota TOŠ, Verovškova</w:t>
      </w:r>
      <w:r w:rsidRPr="00791ACA">
        <w:rPr>
          <w:rFonts w:cs="Tahoma"/>
          <w:lang w:eastAsia="sl-SI"/>
        </w:rPr>
        <w:t xml:space="preserve"> 62</w:t>
      </w:r>
      <w:r w:rsidR="00587CFB">
        <w:rPr>
          <w:rFonts w:cs="Tahoma"/>
          <w:lang w:eastAsia="sl-SI"/>
        </w:rPr>
        <w:t>, 1000 Ljubljana</w:t>
      </w:r>
      <w:r w:rsidRPr="00791ACA">
        <w:rPr>
          <w:rFonts w:cs="Tahoma"/>
          <w:lang w:eastAsia="sl-SI"/>
        </w:rPr>
        <w:t xml:space="preserve">. </w:t>
      </w:r>
    </w:p>
    <w:p w14:paraId="5D9CC6CB" w14:textId="02941667" w:rsidR="005F03EA" w:rsidRPr="00791ACA" w:rsidRDefault="005F03EA" w:rsidP="005F03EA">
      <w:pPr>
        <w:rPr>
          <w:rFonts w:cs="Tahoma"/>
          <w:lang w:eastAsia="sl-SI"/>
        </w:rPr>
      </w:pPr>
      <w:r>
        <w:rPr>
          <w:rFonts w:cs="Tahoma"/>
          <w:lang w:eastAsia="sl-SI"/>
        </w:rPr>
        <w:t>V prvi fazi je predvidena demo</w:t>
      </w:r>
      <w:r w:rsidR="00587CFB">
        <w:rPr>
          <w:rFonts w:cs="Tahoma"/>
          <w:lang w:eastAsia="sl-SI"/>
        </w:rPr>
        <w:t xml:space="preserve">ntaža obstoječe </w:t>
      </w:r>
      <w:r w:rsidR="00290553">
        <w:rPr>
          <w:rFonts w:cs="Tahoma"/>
          <w:lang w:eastAsia="sl-SI"/>
        </w:rPr>
        <w:t xml:space="preserve">tehnološke </w:t>
      </w:r>
      <w:r w:rsidR="00587CFB">
        <w:rPr>
          <w:rFonts w:cs="Tahoma"/>
          <w:lang w:eastAsia="sl-SI"/>
        </w:rPr>
        <w:t xml:space="preserve">opreme </w:t>
      </w:r>
      <w:r>
        <w:rPr>
          <w:rFonts w:cs="Tahoma"/>
          <w:lang w:eastAsia="sl-SI"/>
        </w:rPr>
        <w:t>-</w:t>
      </w:r>
      <w:r w:rsidR="00587CFB">
        <w:rPr>
          <w:rFonts w:cs="Tahoma"/>
          <w:lang w:eastAsia="sl-SI"/>
        </w:rPr>
        <w:t xml:space="preserve"> </w:t>
      </w:r>
      <w:r>
        <w:rPr>
          <w:rFonts w:cs="Tahoma"/>
          <w:lang w:eastAsia="sl-SI"/>
        </w:rPr>
        <w:t>obstoječa SPTE TOŠ in potrebna gradbeno – statična obnova obstoječe stavbe.</w:t>
      </w:r>
    </w:p>
    <w:p w14:paraId="62834351" w14:textId="1B55D90B" w:rsidR="005F03EA" w:rsidRPr="005F03EA" w:rsidRDefault="005F03EA" w:rsidP="005F03EA">
      <w:pPr>
        <w:rPr>
          <w:rFonts w:cs="Tahoma"/>
          <w:lang w:eastAsia="sl-SI"/>
        </w:rPr>
      </w:pPr>
      <w:r w:rsidRPr="005F03EA">
        <w:rPr>
          <w:rFonts w:cs="Tahoma"/>
          <w:lang w:eastAsia="sl-SI"/>
        </w:rPr>
        <w:t xml:space="preserve">Pred postavitvijo </w:t>
      </w:r>
      <w:r w:rsidR="00587CFB">
        <w:rPr>
          <w:rFonts w:cs="Tahoma"/>
          <w:lang w:eastAsia="sl-SI"/>
        </w:rPr>
        <w:t xml:space="preserve">nove </w:t>
      </w:r>
      <w:r w:rsidRPr="005F03EA">
        <w:rPr>
          <w:rFonts w:cs="Tahoma"/>
          <w:lang w:eastAsia="sl-SI"/>
        </w:rPr>
        <w:t xml:space="preserve">tehnološke opreme, bo v območju SPTE naprave, potrebna delna odstranitev strehe in jeklene strešne </w:t>
      </w:r>
      <w:proofErr w:type="spellStart"/>
      <w:r w:rsidRPr="005F03EA">
        <w:rPr>
          <w:rFonts w:cs="Tahoma"/>
          <w:lang w:eastAsia="sl-SI"/>
        </w:rPr>
        <w:t>podkonstrukcije</w:t>
      </w:r>
      <w:proofErr w:type="spellEnd"/>
      <w:r w:rsidRPr="005F03EA">
        <w:rPr>
          <w:rFonts w:cs="Tahoma"/>
          <w:lang w:eastAsia="sl-SI"/>
        </w:rPr>
        <w:t xml:space="preserve"> obstoječe stavbe (</w:t>
      </w:r>
      <w:r w:rsidR="00EB11B7">
        <w:rPr>
          <w:rFonts w:cs="Tahoma"/>
          <w:lang w:eastAsia="sl-SI"/>
        </w:rPr>
        <w:t>k</w:t>
      </w:r>
      <w:r w:rsidRPr="005F03EA">
        <w:rPr>
          <w:rFonts w:cs="Tahoma"/>
          <w:lang w:eastAsia="sl-SI"/>
        </w:rPr>
        <w:t xml:space="preserve">otlovnica K-2). Pri tem bo potrebno predhodno izvesti ukrepe za začasno podpiranje nosilnih elementov zgradbe. </w:t>
      </w:r>
    </w:p>
    <w:p w14:paraId="60BA7801" w14:textId="77777777" w:rsidR="00587CFB" w:rsidRDefault="005F03EA" w:rsidP="005F03EA">
      <w:pPr>
        <w:pStyle w:val="Default"/>
        <w:jc w:val="both"/>
        <w:rPr>
          <w:sz w:val="22"/>
          <w:szCs w:val="22"/>
        </w:rPr>
      </w:pPr>
      <w:r w:rsidRPr="005F03EA">
        <w:rPr>
          <w:sz w:val="22"/>
          <w:szCs w:val="22"/>
        </w:rPr>
        <w:t xml:space="preserve">Odstranitev težkih delov kotlovske opreme (izpušni kanali, glušnik, </w:t>
      </w:r>
      <w:proofErr w:type="spellStart"/>
      <w:r w:rsidRPr="005F03EA">
        <w:rPr>
          <w:sz w:val="22"/>
          <w:szCs w:val="22"/>
        </w:rPr>
        <w:t>tro</w:t>
      </w:r>
      <w:proofErr w:type="spellEnd"/>
      <w:r w:rsidRPr="005F03EA">
        <w:rPr>
          <w:sz w:val="22"/>
          <w:szCs w:val="22"/>
        </w:rPr>
        <w:t>-potna loputa, kanalski plinski gorilnik, boben kotla, grelnik omrežne vode, glavni dimnik, pomožni dimnik, napajalni rezervoar…) je predvidena z dvigovanjem preko delno razkrite strehe, s pomoč</w:t>
      </w:r>
      <w:r>
        <w:rPr>
          <w:sz w:val="22"/>
          <w:szCs w:val="22"/>
        </w:rPr>
        <w:t>jo a</w:t>
      </w:r>
      <w:r w:rsidRPr="005F03EA">
        <w:rPr>
          <w:sz w:val="22"/>
          <w:szCs w:val="22"/>
        </w:rPr>
        <w:t xml:space="preserve">vtodvigala. </w:t>
      </w:r>
    </w:p>
    <w:p w14:paraId="6C9AA8AF" w14:textId="77777777" w:rsidR="00587CFB" w:rsidRPr="005F03EA" w:rsidRDefault="00587CFB" w:rsidP="005F03EA">
      <w:pPr>
        <w:pStyle w:val="Default"/>
        <w:jc w:val="both"/>
        <w:rPr>
          <w:sz w:val="22"/>
          <w:szCs w:val="22"/>
        </w:rPr>
      </w:pPr>
    </w:p>
    <w:p w14:paraId="0446381D" w14:textId="4A58B2B5" w:rsidR="005F03EA" w:rsidRPr="005F03EA" w:rsidRDefault="005F03EA" w:rsidP="005F03EA">
      <w:pPr>
        <w:pStyle w:val="Default"/>
        <w:jc w:val="both"/>
        <w:rPr>
          <w:sz w:val="22"/>
          <w:szCs w:val="22"/>
        </w:rPr>
      </w:pPr>
      <w:r w:rsidRPr="005F03EA">
        <w:rPr>
          <w:sz w:val="22"/>
          <w:szCs w:val="22"/>
        </w:rPr>
        <w:t xml:space="preserve">Odstranitev </w:t>
      </w:r>
      <w:r w:rsidR="009D78E3">
        <w:rPr>
          <w:sz w:val="22"/>
          <w:szCs w:val="22"/>
        </w:rPr>
        <w:t xml:space="preserve">ohišja </w:t>
      </w:r>
      <w:r w:rsidRPr="005F03EA">
        <w:rPr>
          <w:sz w:val="22"/>
          <w:szCs w:val="22"/>
        </w:rPr>
        <w:t>generatorskega sklopa s plinsko turbino je predvidena z izvlačenjem skozi vrata v vzhodni fasadi Kotlovnice K-2</w:t>
      </w:r>
      <w:r w:rsidR="009D78E3">
        <w:rPr>
          <w:sz w:val="22"/>
          <w:szCs w:val="22"/>
        </w:rPr>
        <w:t xml:space="preserve"> po predhodni </w:t>
      </w:r>
      <w:proofErr w:type="spellStart"/>
      <w:r w:rsidR="009D78E3">
        <w:rPr>
          <w:sz w:val="22"/>
          <w:szCs w:val="22"/>
        </w:rPr>
        <w:t>demontoži</w:t>
      </w:r>
      <w:proofErr w:type="spellEnd"/>
      <w:r w:rsidR="009D78E3">
        <w:rPr>
          <w:sz w:val="22"/>
          <w:szCs w:val="22"/>
        </w:rPr>
        <w:t xml:space="preserve"> težkih delov (električni generator, reduktor, plinska turbina)</w:t>
      </w:r>
      <w:r w:rsidRPr="005F03EA">
        <w:rPr>
          <w:sz w:val="22"/>
          <w:szCs w:val="22"/>
        </w:rPr>
        <w:t xml:space="preserve">. </w:t>
      </w:r>
    </w:p>
    <w:p w14:paraId="14E371CD" w14:textId="490DD3AE" w:rsidR="00847A3D" w:rsidRPr="005F03EA" w:rsidRDefault="005F03EA" w:rsidP="00847A3D">
      <w:pPr>
        <w:rPr>
          <w:rFonts w:cs="Tahoma"/>
          <w:lang w:eastAsia="sl-SI"/>
        </w:rPr>
      </w:pPr>
      <w:r w:rsidRPr="005F03EA">
        <w:rPr>
          <w:szCs w:val="22"/>
        </w:rPr>
        <w:t xml:space="preserve">Po razbremenitvi nosilnih elementov obstoječe stavbe, je </w:t>
      </w:r>
      <w:r w:rsidR="00EB11B7" w:rsidRPr="005F03EA">
        <w:rPr>
          <w:szCs w:val="22"/>
        </w:rPr>
        <w:t>predviden</w:t>
      </w:r>
      <w:r w:rsidR="00EB11B7">
        <w:rPr>
          <w:szCs w:val="22"/>
        </w:rPr>
        <w:t xml:space="preserve">a izvedba </w:t>
      </w:r>
      <w:proofErr w:type="spellStart"/>
      <w:r w:rsidR="00EB11B7">
        <w:rPr>
          <w:szCs w:val="22"/>
        </w:rPr>
        <w:t>ojačitvenih</w:t>
      </w:r>
      <w:proofErr w:type="spellEnd"/>
      <w:r w:rsidR="00EB11B7">
        <w:rPr>
          <w:szCs w:val="22"/>
        </w:rPr>
        <w:t xml:space="preserve"> del </w:t>
      </w:r>
      <w:r w:rsidRPr="005F03EA">
        <w:rPr>
          <w:szCs w:val="22"/>
        </w:rPr>
        <w:t xml:space="preserve"> kritičnih nosilnih elementov. Predvidoma bo potrebno </w:t>
      </w:r>
      <w:proofErr w:type="spellStart"/>
      <w:r w:rsidRPr="005F03EA">
        <w:rPr>
          <w:szCs w:val="22"/>
        </w:rPr>
        <w:t>ojačati</w:t>
      </w:r>
      <w:proofErr w:type="spellEnd"/>
      <w:r w:rsidRPr="005F03EA">
        <w:rPr>
          <w:szCs w:val="22"/>
        </w:rPr>
        <w:t xml:space="preserve"> dva točkovna temelja v kleti stavbe, </w:t>
      </w:r>
      <w:proofErr w:type="spellStart"/>
      <w:r w:rsidRPr="005F03EA">
        <w:rPr>
          <w:szCs w:val="22"/>
        </w:rPr>
        <w:t>ojačati</w:t>
      </w:r>
      <w:proofErr w:type="spellEnd"/>
      <w:r w:rsidRPr="005F03EA">
        <w:rPr>
          <w:szCs w:val="22"/>
        </w:rPr>
        <w:t xml:space="preserve"> bo potrebno del armiranobetonske plošče v bližini </w:t>
      </w:r>
      <w:proofErr w:type="spellStart"/>
      <w:r w:rsidRPr="005F03EA">
        <w:rPr>
          <w:szCs w:val="22"/>
        </w:rPr>
        <w:t>nevtralizacijskega</w:t>
      </w:r>
      <w:proofErr w:type="spellEnd"/>
      <w:r w:rsidRPr="005F03EA">
        <w:rPr>
          <w:szCs w:val="22"/>
        </w:rPr>
        <w:t xml:space="preserve"> bazena in pa posamezne dele podporne jeklene konstrukcije kotla.</w:t>
      </w:r>
    </w:p>
    <w:p w14:paraId="749180F6" w14:textId="055B640F" w:rsidR="005F03EA" w:rsidRPr="005F03EA" w:rsidRDefault="00587CFB" w:rsidP="00847A3D">
      <w:pPr>
        <w:rPr>
          <w:rFonts w:cs="Tahoma"/>
          <w:lang w:eastAsia="sl-SI"/>
        </w:rPr>
      </w:pPr>
      <w:r>
        <w:rPr>
          <w:rFonts w:cs="Tahoma"/>
          <w:lang w:eastAsia="sl-SI"/>
        </w:rPr>
        <w:t xml:space="preserve">Predvidena je </w:t>
      </w:r>
      <w:r w:rsidR="00847A3D" w:rsidRPr="005F03EA">
        <w:rPr>
          <w:rFonts w:cs="Tahoma"/>
          <w:lang w:eastAsia="sl-SI"/>
        </w:rPr>
        <w:t xml:space="preserve">gradnja novega transformatorskega prostora za postavitev generatorskega </w:t>
      </w:r>
      <w:r w:rsidR="00EB11B7">
        <w:rPr>
          <w:rFonts w:cs="Tahoma"/>
          <w:lang w:eastAsia="sl-SI"/>
        </w:rPr>
        <w:t xml:space="preserve">blokovnega </w:t>
      </w:r>
      <w:r w:rsidR="00847A3D" w:rsidRPr="005F03EA">
        <w:rPr>
          <w:rFonts w:cs="Tahoma"/>
          <w:lang w:eastAsia="sl-SI"/>
        </w:rPr>
        <w:t>transformatorja 20</w:t>
      </w:r>
      <w:r w:rsidR="00EB11B7">
        <w:rPr>
          <w:rFonts w:cs="Tahoma"/>
          <w:lang w:eastAsia="sl-SI"/>
        </w:rPr>
        <w:t xml:space="preserve">/10,5 </w:t>
      </w:r>
      <w:r w:rsidR="00847A3D" w:rsidRPr="005F03EA">
        <w:rPr>
          <w:rFonts w:cs="Tahoma"/>
          <w:lang w:eastAsia="sl-SI"/>
        </w:rPr>
        <w:t xml:space="preserve">kV. </w:t>
      </w:r>
    </w:p>
    <w:p w14:paraId="0D0D661D" w14:textId="77777777" w:rsidR="005F03EA" w:rsidRPr="00791ACA" w:rsidRDefault="00847A3D" w:rsidP="00847A3D">
      <w:pPr>
        <w:rPr>
          <w:rFonts w:cs="Tahoma"/>
          <w:lang w:eastAsia="sl-SI"/>
        </w:rPr>
      </w:pPr>
      <w:r w:rsidRPr="005F03EA">
        <w:rPr>
          <w:rFonts w:cs="Tahoma"/>
          <w:lang w:eastAsia="sl-SI"/>
        </w:rPr>
        <w:t xml:space="preserve">Vnos oz. groba montaža nove kotlovske opreme (izpušni kanali, glušnik, </w:t>
      </w:r>
      <w:proofErr w:type="spellStart"/>
      <w:r w:rsidRPr="005F03EA">
        <w:rPr>
          <w:rFonts w:cs="Tahoma"/>
          <w:lang w:eastAsia="sl-SI"/>
        </w:rPr>
        <w:t>tro</w:t>
      </w:r>
      <w:proofErr w:type="spellEnd"/>
      <w:r w:rsidRPr="005F03EA">
        <w:rPr>
          <w:rFonts w:cs="Tahoma"/>
          <w:lang w:eastAsia="sl-SI"/>
        </w:rPr>
        <w:t xml:space="preserve">-potna loputa, , boben kotla, </w:t>
      </w:r>
      <w:proofErr w:type="spellStart"/>
      <w:r w:rsidRPr="005F03EA">
        <w:rPr>
          <w:rFonts w:cs="Tahoma"/>
          <w:lang w:eastAsia="sl-SI"/>
        </w:rPr>
        <w:t>utilizator</w:t>
      </w:r>
      <w:proofErr w:type="spellEnd"/>
      <w:r w:rsidRPr="005F03EA">
        <w:rPr>
          <w:rFonts w:cs="Tahoma"/>
          <w:lang w:eastAsia="sl-SI"/>
        </w:rPr>
        <w:t>, grelnik omrežne vode, glavni dimnik, pomožni dimnik, napajalni rezervoar…) je predvidena z dvigovanjem preko strehe, s pomočjo avtodvigala.</w:t>
      </w:r>
      <w:r w:rsidRPr="00791ACA">
        <w:rPr>
          <w:rFonts w:cs="Tahoma"/>
          <w:lang w:eastAsia="sl-SI"/>
        </w:rPr>
        <w:t xml:space="preserve"> </w:t>
      </w:r>
    </w:p>
    <w:p w14:paraId="56132D0B" w14:textId="7216F8A5" w:rsidR="00847A3D" w:rsidRPr="00791ACA" w:rsidRDefault="00847A3D" w:rsidP="00847A3D">
      <w:pPr>
        <w:rPr>
          <w:rFonts w:cs="Tahoma"/>
          <w:lang w:eastAsia="sl-SI"/>
        </w:rPr>
      </w:pPr>
      <w:r w:rsidRPr="00791ACA">
        <w:rPr>
          <w:rFonts w:cs="Tahoma"/>
          <w:lang w:eastAsia="sl-SI"/>
        </w:rPr>
        <w:lastRenderedPageBreak/>
        <w:t xml:space="preserve">Postavitev novega generatorskega sklopa s plinsko turbino na končno lokacijo, je predvidena s transportom skozi vrata v vzhodni fasadi </w:t>
      </w:r>
      <w:r w:rsidR="00EB11B7">
        <w:rPr>
          <w:rFonts w:cs="Tahoma"/>
          <w:lang w:eastAsia="sl-SI"/>
        </w:rPr>
        <w:t>k</w:t>
      </w:r>
      <w:r w:rsidRPr="00791ACA">
        <w:rPr>
          <w:rFonts w:cs="Tahoma"/>
          <w:lang w:eastAsia="sl-SI"/>
        </w:rPr>
        <w:t xml:space="preserve">otlovnice K-2. </w:t>
      </w:r>
    </w:p>
    <w:p w14:paraId="26ED7662" w14:textId="77777777" w:rsidR="00847A3D" w:rsidRDefault="00847A3D" w:rsidP="00847A3D">
      <w:pPr>
        <w:rPr>
          <w:rFonts w:cs="Tahoma"/>
          <w:lang w:eastAsia="sl-SI"/>
        </w:rPr>
      </w:pPr>
    </w:p>
    <w:p w14:paraId="7EE34A24" w14:textId="77777777" w:rsidR="00DB7CF5" w:rsidRPr="00EB11B7" w:rsidRDefault="00DB7CF5" w:rsidP="00DB7CF5">
      <w:pPr>
        <w:rPr>
          <w:rFonts w:cs="Tahoma"/>
          <w:b/>
          <w:lang w:eastAsia="sl-SI"/>
        </w:rPr>
      </w:pPr>
      <w:r w:rsidRPr="00EB11B7">
        <w:rPr>
          <w:rFonts w:cs="Tahoma"/>
          <w:b/>
          <w:lang w:eastAsia="sl-SI"/>
        </w:rPr>
        <w:t xml:space="preserve">Strnjen prikaz predvidenih </w:t>
      </w:r>
      <w:proofErr w:type="spellStart"/>
      <w:r w:rsidRPr="00EB11B7">
        <w:rPr>
          <w:rFonts w:cs="Tahoma"/>
          <w:b/>
          <w:lang w:eastAsia="sl-SI"/>
        </w:rPr>
        <w:t>demontažnih</w:t>
      </w:r>
      <w:proofErr w:type="spellEnd"/>
      <w:r w:rsidRPr="00EB11B7">
        <w:rPr>
          <w:rFonts w:cs="Tahoma"/>
          <w:b/>
          <w:lang w:eastAsia="sl-SI"/>
        </w:rPr>
        <w:t xml:space="preserve"> in montažnih del za namen postavitve nove SPTE na lokaciji TOŠ:</w:t>
      </w:r>
    </w:p>
    <w:p w14:paraId="70A03E49" w14:textId="77777777" w:rsidR="00587CFB" w:rsidRPr="00DE0EE0" w:rsidRDefault="00587CFB" w:rsidP="00DB7CF5">
      <w:pPr>
        <w:rPr>
          <w:rFonts w:cs="Tahoma"/>
          <w:lang w:eastAsia="sl-SI"/>
        </w:rPr>
      </w:pPr>
    </w:p>
    <w:p w14:paraId="4E82766C" w14:textId="77777777" w:rsidR="00DB7CF5" w:rsidRPr="00DE0EE0" w:rsidRDefault="00DB7CF5" w:rsidP="00DB7CF5">
      <w:pPr>
        <w:pStyle w:val="Odstavekseznama"/>
        <w:numPr>
          <w:ilvl w:val="0"/>
          <w:numId w:val="7"/>
        </w:numPr>
        <w:tabs>
          <w:tab w:val="clear" w:pos="397"/>
          <w:tab w:val="left" w:pos="284"/>
        </w:tabs>
        <w:ind w:hanging="720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DEMONTAŽA OBSTOJEČE OPREME:</w:t>
      </w:r>
    </w:p>
    <w:p w14:paraId="7E05E978" w14:textId="77777777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demontaža dela strehe obstoječe stavbe,</w:t>
      </w:r>
    </w:p>
    <w:p w14:paraId="43DA9170" w14:textId="77777777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demontaža kompletne strojne opreme (generatorskega sklopa s plinsko turbino, celotnega kotlovskega postrojenja, plinskega kompresorja, 54m</w:t>
      </w:r>
      <w:r w:rsidRPr="00DE0EE0">
        <w:rPr>
          <w:rFonts w:cs="Tahoma"/>
          <w:vertAlign w:val="superscript"/>
          <w:lang w:eastAsia="sl-SI"/>
        </w:rPr>
        <w:t>3</w:t>
      </w:r>
      <w:r w:rsidRPr="00DE0EE0">
        <w:rPr>
          <w:rFonts w:cs="Tahoma"/>
          <w:lang w:eastAsia="sl-SI"/>
        </w:rPr>
        <w:t xml:space="preserve"> rezervoarja D za tekoče gorivo), </w:t>
      </w:r>
    </w:p>
    <w:p w14:paraId="330A3E72" w14:textId="29427BDA" w:rsidR="00DB7CF5" w:rsidRPr="007F75AF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7F75AF">
        <w:rPr>
          <w:rFonts w:cs="Tahoma"/>
          <w:lang w:eastAsia="sl-SI"/>
        </w:rPr>
        <w:t xml:space="preserve">demontaža električne opreme (stikališče lastne rabe, transformatorja lastne rabe, </w:t>
      </w:r>
      <w:r w:rsidR="00456B20" w:rsidRPr="007F75AF">
        <w:rPr>
          <w:rFonts w:cs="Tahoma"/>
          <w:lang w:eastAsia="sl-SI"/>
        </w:rPr>
        <w:t xml:space="preserve">SN in NN </w:t>
      </w:r>
      <w:r w:rsidRPr="007F75AF">
        <w:rPr>
          <w:rFonts w:cs="Tahoma"/>
          <w:lang w:eastAsia="sl-SI"/>
        </w:rPr>
        <w:t>kabelske povezave obstoječega generatorja do 10 (20 kV) stikališča)</w:t>
      </w:r>
      <w:r w:rsidR="00230FCB">
        <w:rPr>
          <w:rFonts w:cs="Tahoma"/>
          <w:lang w:eastAsia="sl-SI"/>
        </w:rPr>
        <w:t>.</w:t>
      </w:r>
    </w:p>
    <w:p w14:paraId="2B0A5D34" w14:textId="77777777" w:rsidR="00DB7CF5" w:rsidRPr="00DE0EE0" w:rsidRDefault="00DB7CF5" w:rsidP="00DB7CF5">
      <w:pPr>
        <w:pStyle w:val="Odstavekseznama"/>
        <w:numPr>
          <w:ilvl w:val="0"/>
          <w:numId w:val="7"/>
        </w:numPr>
        <w:tabs>
          <w:tab w:val="clear" w:pos="397"/>
          <w:tab w:val="left" w:pos="284"/>
        </w:tabs>
        <w:ind w:hanging="720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GENERATORSKI SKLOP S PLINSKO TURBINO:</w:t>
      </w:r>
    </w:p>
    <w:p w14:paraId="47A659CC" w14:textId="77777777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 xml:space="preserve">vgradnja novega </w:t>
      </w:r>
      <w:proofErr w:type="spellStart"/>
      <w:r w:rsidRPr="00DE0EE0">
        <w:rPr>
          <w:rFonts w:cs="Tahoma"/>
          <w:lang w:eastAsia="sl-SI"/>
        </w:rPr>
        <w:t>GENSETa</w:t>
      </w:r>
      <w:proofErr w:type="spellEnd"/>
      <w:r w:rsidRPr="00DE0EE0">
        <w:rPr>
          <w:rFonts w:cs="Tahoma"/>
          <w:lang w:eastAsia="sl-SI"/>
        </w:rPr>
        <w:t xml:space="preserve"> (turbina –</w:t>
      </w:r>
      <w:r w:rsidR="00B24CE1">
        <w:rPr>
          <w:rFonts w:cs="Tahoma"/>
          <w:lang w:eastAsia="sl-SI"/>
        </w:rPr>
        <w:t xml:space="preserve"> </w:t>
      </w:r>
      <w:r w:rsidRPr="00DE0EE0">
        <w:rPr>
          <w:rFonts w:cs="Tahoma"/>
          <w:lang w:eastAsia="sl-SI"/>
        </w:rPr>
        <w:t xml:space="preserve">na zemeljski plin, reduktor, generator, podstavek, sistem vodenja, protihrupno ohišje), </w:t>
      </w:r>
    </w:p>
    <w:p w14:paraId="53CFD301" w14:textId="0971791C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nov kanal</w:t>
      </w:r>
      <w:r w:rsidR="009D78E3">
        <w:rPr>
          <w:rFonts w:cs="Tahoma"/>
          <w:lang w:eastAsia="sl-SI"/>
        </w:rPr>
        <w:t xml:space="preserve"> </w:t>
      </w:r>
      <w:r w:rsidRPr="00DE0EE0">
        <w:rPr>
          <w:rFonts w:cs="Tahoma"/>
          <w:lang w:eastAsia="sl-SI"/>
        </w:rPr>
        <w:t xml:space="preserve">za zajem zgorevalnega zraka, novo ohišje filtra zgorevalnega zraka, </w:t>
      </w:r>
    </w:p>
    <w:p w14:paraId="66DEBCC8" w14:textId="7831024D" w:rsidR="00DB7CF5" w:rsidRDefault="009D78E3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nov</w:t>
      </w:r>
      <w:r>
        <w:rPr>
          <w:rFonts w:cs="Tahoma"/>
          <w:lang w:eastAsia="sl-SI"/>
        </w:rPr>
        <w:t>a</w:t>
      </w:r>
      <w:r w:rsidRPr="00DE0EE0">
        <w:rPr>
          <w:rFonts w:cs="Tahoma"/>
          <w:lang w:eastAsia="sl-SI"/>
        </w:rPr>
        <w:t xml:space="preserve"> kanal</w:t>
      </w:r>
      <w:r>
        <w:rPr>
          <w:rFonts w:cs="Tahoma"/>
          <w:lang w:eastAsia="sl-SI"/>
        </w:rPr>
        <w:t xml:space="preserve">a </w:t>
      </w:r>
      <w:r w:rsidR="00DB7CF5" w:rsidRPr="00DE0EE0">
        <w:rPr>
          <w:rFonts w:cs="Tahoma"/>
          <w:lang w:eastAsia="sl-SI"/>
        </w:rPr>
        <w:t xml:space="preserve">za prezračevanje </w:t>
      </w:r>
      <w:proofErr w:type="spellStart"/>
      <w:r w:rsidR="00DB7CF5" w:rsidRPr="00DE0EE0">
        <w:rPr>
          <w:rFonts w:cs="Tahoma"/>
          <w:lang w:eastAsia="sl-SI"/>
        </w:rPr>
        <w:t>GENSETa</w:t>
      </w:r>
      <w:proofErr w:type="spellEnd"/>
      <w:r w:rsidR="00DB7CF5" w:rsidRPr="00DE0EE0">
        <w:rPr>
          <w:rFonts w:cs="Tahoma"/>
          <w:lang w:eastAsia="sl-SI"/>
        </w:rPr>
        <w:t xml:space="preserve">, </w:t>
      </w:r>
    </w:p>
    <w:p w14:paraId="0B322C93" w14:textId="1C2CDCA8" w:rsidR="00230FCB" w:rsidRPr="00DE0EE0" w:rsidRDefault="00230FCB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791ACA">
        <w:rPr>
          <w:rFonts w:cs="Tahoma"/>
          <w:lang w:eastAsia="sl-SI"/>
        </w:rPr>
        <w:t>izdelavo navezovalnih cevovodov d</w:t>
      </w:r>
      <w:r>
        <w:rPr>
          <w:rFonts w:cs="Tahoma"/>
          <w:lang w:eastAsia="sl-SI"/>
        </w:rPr>
        <w:t>o</w:t>
      </w:r>
      <w:r w:rsidRPr="00791ACA">
        <w:rPr>
          <w:rFonts w:cs="Tahoma"/>
          <w:lang w:eastAsia="sl-SI"/>
        </w:rPr>
        <w:t xml:space="preserve"> mesta nove opreme</w:t>
      </w:r>
      <w:r>
        <w:rPr>
          <w:rFonts w:cs="Tahoma"/>
          <w:lang w:eastAsia="sl-SI"/>
        </w:rPr>
        <w:t>.</w:t>
      </w:r>
    </w:p>
    <w:p w14:paraId="09FD2252" w14:textId="0B921093" w:rsidR="00DB7CF5" w:rsidRDefault="00DB7CF5" w:rsidP="00DB7CF5">
      <w:pPr>
        <w:pStyle w:val="Odstavekseznama"/>
        <w:numPr>
          <w:ilvl w:val="0"/>
          <w:numId w:val="7"/>
        </w:numPr>
        <w:tabs>
          <w:tab w:val="clear" w:pos="397"/>
          <w:tab w:val="left" w:pos="284"/>
        </w:tabs>
        <w:ind w:hanging="720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PLINSKI KOMPRESOR:</w:t>
      </w:r>
    </w:p>
    <w:p w14:paraId="6C0D133F" w14:textId="76963634" w:rsidR="00230FCB" w:rsidRDefault="00230FCB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>
        <w:rPr>
          <w:rFonts w:cs="Tahoma"/>
          <w:lang w:eastAsia="sl-SI"/>
        </w:rPr>
        <w:t>uporabi se obstoječa pomožna zgradba, kjer je že nameščen obstoječ kompresor,</w:t>
      </w:r>
    </w:p>
    <w:p w14:paraId="4F1A5936" w14:textId="53DF0BD8" w:rsidR="00DB7CF5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 xml:space="preserve">vgradnja novega plinskega kompresorja, vključno </w:t>
      </w:r>
      <w:r w:rsidR="00B24CE1">
        <w:rPr>
          <w:rFonts w:cs="Tahoma"/>
          <w:lang w:eastAsia="sl-SI"/>
        </w:rPr>
        <w:t>s</w:t>
      </w:r>
      <w:r w:rsidRPr="00DE0EE0">
        <w:rPr>
          <w:rFonts w:cs="Tahoma"/>
          <w:lang w:eastAsia="sl-SI"/>
        </w:rPr>
        <w:t xml:space="preserve"> sistemom vodenja</w:t>
      </w:r>
      <w:r w:rsidR="00230FCB">
        <w:rPr>
          <w:rFonts w:cs="Tahoma"/>
          <w:lang w:eastAsia="sl-SI"/>
        </w:rPr>
        <w:t>,</w:t>
      </w:r>
    </w:p>
    <w:p w14:paraId="2AE87F18" w14:textId="0019D0DB" w:rsidR="00230FCB" w:rsidRPr="00DE0EE0" w:rsidRDefault="00230FCB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791ACA">
        <w:rPr>
          <w:rFonts w:cs="Tahoma"/>
          <w:lang w:eastAsia="sl-SI"/>
        </w:rPr>
        <w:t>izdelavo navezovalnih cevovodov d</w:t>
      </w:r>
      <w:r>
        <w:rPr>
          <w:rFonts w:cs="Tahoma"/>
          <w:lang w:eastAsia="sl-SI"/>
        </w:rPr>
        <w:t>o</w:t>
      </w:r>
      <w:r w:rsidRPr="00791ACA">
        <w:rPr>
          <w:rFonts w:cs="Tahoma"/>
          <w:lang w:eastAsia="sl-SI"/>
        </w:rPr>
        <w:t xml:space="preserve"> mesta nove opreme</w:t>
      </w:r>
      <w:r>
        <w:rPr>
          <w:rFonts w:cs="Tahoma"/>
          <w:lang w:eastAsia="sl-SI"/>
        </w:rPr>
        <w:t>.</w:t>
      </w:r>
    </w:p>
    <w:p w14:paraId="40DD5A03" w14:textId="77777777" w:rsidR="00DB7CF5" w:rsidRPr="00DE0EE0" w:rsidRDefault="00DB7CF5" w:rsidP="00DB7CF5">
      <w:pPr>
        <w:pStyle w:val="Odstavekseznama"/>
        <w:numPr>
          <w:ilvl w:val="0"/>
          <w:numId w:val="7"/>
        </w:numPr>
        <w:tabs>
          <w:tab w:val="clear" w:pos="397"/>
          <w:tab w:val="left" w:pos="284"/>
        </w:tabs>
        <w:ind w:hanging="720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 xml:space="preserve">KOTLOVSKO POSTROJENJE: </w:t>
      </w:r>
    </w:p>
    <w:p w14:paraId="06D3066D" w14:textId="77777777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novi kanali za izpušne pline,</w:t>
      </w:r>
    </w:p>
    <w:p w14:paraId="68AA3533" w14:textId="77777777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nov glušnik hrupa izpušnih plinov,</w:t>
      </w:r>
    </w:p>
    <w:p w14:paraId="64C7C8CE" w14:textId="77777777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nova 3-potna loputa izpušnih plinov,</w:t>
      </w:r>
    </w:p>
    <w:p w14:paraId="5F6F7A86" w14:textId="2128F3D8" w:rsidR="00DB7CF5" w:rsidRPr="007F75AF" w:rsidRDefault="00B24CE1" w:rsidP="007F75A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>
        <w:rPr>
          <w:rFonts w:cs="Tahoma"/>
          <w:lang w:eastAsia="sl-SI"/>
        </w:rPr>
        <w:t>nov parni kotel (z</w:t>
      </w:r>
      <w:r w:rsidR="009D78E3">
        <w:rPr>
          <w:rFonts w:cs="Tahoma"/>
          <w:lang w:eastAsia="sl-SI"/>
        </w:rPr>
        <w:t xml:space="preserve"> </w:t>
      </w:r>
      <w:proofErr w:type="spellStart"/>
      <w:r w:rsidR="009D78E3">
        <w:rPr>
          <w:rFonts w:cs="Tahoma"/>
          <w:lang w:eastAsia="sl-SI"/>
        </w:rPr>
        <w:t>ekonomajzerjem</w:t>
      </w:r>
      <w:proofErr w:type="spellEnd"/>
      <w:r w:rsidR="009D78E3">
        <w:rPr>
          <w:rFonts w:cs="Tahoma"/>
          <w:lang w:eastAsia="sl-SI"/>
        </w:rPr>
        <w:t xml:space="preserve"> oz.</w:t>
      </w:r>
      <w:r>
        <w:rPr>
          <w:rFonts w:cs="Tahoma"/>
          <w:lang w:eastAsia="sl-SI"/>
        </w:rPr>
        <w:t xml:space="preserve"> EKO paketom</w:t>
      </w:r>
      <w:r w:rsidR="00DB7CF5" w:rsidRPr="00DE0EE0">
        <w:rPr>
          <w:rFonts w:cs="Tahoma"/>
          <w:lang w:eastAsia="sl-SI"/>
        </w:rPr>
        <w:t xml:space="preserve">, </w:t>
      </w:r>
      <w:r w:rsidR="007F75AF">
        <w:rPr>
          <w:rFonts w:cs="Tahoma"/>
          <w:lang w:eastAsia="sl-SI"/>
        </w:rPr>
        <w:t>g</w:t>
      </w:r>
      <w:r w:rsidR="007F75AF" w:rsidRPr="00CA3094">
        <w:t>retje</w:t>
      </w:r>
      <w:r w:rsidR="007F75AF">
        <w:t>m</w:t>
      </w:r>
      <w:r w:rsidR="007F75AF" w:rsidRPr="00CA3094">
        <w:t xml:space="preserve"> vode v bobnu</w:t>
      </w:r>
      <w:r w:rsidR="007F75AF">
        <w:t xml:space="preserve"> parnega</w:t>
      </w:r>
      <w:r w:rsidR="007F75AF" w:rsidRPr="00CA3094">
        <w:t xml:space="preserve"> kotla</w:t>
      </w:r>
      <w:r w:rsidR="007F75AF">
        <w:t xml:space="preserve"> - </w:t>
      </w:r>
      <w:r w:rsidR="007F75AF" w:rsidRPr="00CA3094">
        <w:t>STEAM INJECTION</w:t>
      </w:r>
      <w:r w:rsidR="007F75AF">
        <w:t>,</w:t>
      </w:r>
      <w:r w:rsidR="007F75AF" w:rsidRPr="007F75AF">
        <w:rPr>
          <w:rFonts w:cs="Tahoma"/>
          <w:lang w:eastAsia="sl-SI"/>
        </w:rPr>
        <w:t xml:space="preserve"> </w:t>
      </w:r>
      <w:r w:rsidR="00DB7CF5" w:rsidRPr="007F75AF">
        <w:rPr>
          <w:rFonts w:cs="Tahoma"/>
          <w:lang w:eastAsia="sl-SI"/>
        </w:rPr>
        <w:t>grelnikom omrežne vode, napajalnim rezervoarjem, sistemom za dovod napajalne vode, sistemom vodenja kotla,  glavnim ter pomožnim dimnikom),</w:t>
      </w:r>
    </w:p>
    <w:p w14:paraId="27A94743" w14:textId="2ED63D9A" w:rsidR="00DB495D" w:rsidRDefault="00230FCB" w:rsidP="00F263D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791ACA">
        <w:rPr>
          <w:rFonts w:cs="Tahoma"/>
          <w:lang w:eastAsia="sl-SI"/>
        </w:rPr>
        <w:t>izdelavo navezovalnih cevovodov d</w:t>
      </w:r>
      <w:r>
        <w:rPr>
          <w:rFonts w:cs="Tahoma"/>
          <w:lang w:eastAsia="sl-SI"/>
        </w:rPr>
        <w:t>o</w:t>
      </w:r>
      <w:r w:rsidRPr="00791ACA">
        <w:rPr>
          <w:rFonts w:cs="Tahoma"/>
          <w:lang w:eastAsia="sl-SI"/>
        </w:rPr>
        <w:t xml:space="preserve"> mesta nove opreme</w:t>
      </w:r>
      <w:r>
        <w:rPr>
          <w:rFonts w:cs="Tahoma"/>
          <w:lang w:eastAsia="sl-SI"/>
        </w:rPr>
        <w:t xml:space="preserve"> (</w:t>
      </w:r>
      <w:r w:rsidR="00DB7CF5">
        <w:rPr>
          <w:rFonts w:cs="Tahoma"/>
          <w:lang w:eastAsia="sl-SI"/>
        </w:rPr>
        <w:t xml:space="preserve">priključitev kotla na obstoječ </w:t>
      </w:r>
      <w:proofErr w:type="spellStart"/>
      <w:r w:rsidR="00DB7CF5">
        <w:rPr>
          <w:rFonts w:cs="Tahoma"/>
          <w:lang w:eastAsia="sl-SI"/>
        </w:rPr>
        <w:t>parn</w:t>
      </w:r>
      <w:proofErr w:type="spellEnd"/>
      <w:r w:rsidR="00DB7CF5">
        <w:rPr>
          <w:rFonts w:cs="Tahoma"/>
          <w:lang w:eastAsia="sl-SI"/>
        </w:rPr>
        <w:t xml:space="preserve"> razvod</w:t>
      </w:r>
      <w:r>
        <w:rPr>
          <w:rFonts w:cs="Tahoma"/>
          <w:lang w:eastAsia="sl-SI"/>
        </w:rPr>
        <w:t>)</w:t>
      </w:r>
      <w:r w:rsidR="00DB495D">
        <w:rPr>
          <w:rFonts w:cs="Tahoma"/>
          <w:lang w:eastAsia="sl-SI"/>
        </w:rPr>
        <w:t>,</w:t>
      </w:r>
    </w:p>
    <w:p w14:paraId="29198582" w14:textId="5A202244" w:rsidR="00DB495D" w:rsidRPr="00F263DF" w:rsidRDefault="00DB495D" w:rsidP="00F263D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F263DF">
        <w:rPr>
          <w:rFonts w:cs="Tahoma"/>
          <w:lang w:eastAsia="sl-SI"/>
        </w:rPr>
        <w:t xml:space="preserve">izvedba toplotne izolacije na </w:t>
      </w:r>
      <w:r>
        <w:rPr>
          <w:rFonts w:cs="Tahoma"/>
          <w:lang w:eastAsia="sl-SI"/>
        </w:rPr>
        <w:t xml:space="preserve">cevovodih na </w:t>
      </w:r>
      <w:r w:rsidRPr="00F263DF">
        <w:rPr>
          <w:rFonts w:cs="Tahoma"/>
          <w:lang w:eastAsia="sl-SI"/>
        </w:rPr>
        <w:t>vseh potrebnih mestih.</w:t>
      </w:r>
    </w:p>
    <w:p w14:paraId="1D9EE1FD" w14:textId="77777777" w:rsidR="00DB7CF5" w:rsidRPr="00DE0EE0" w:rsidRDefault="00DB7CF5" w:rsidP="00DB7CF5">
      <w:pPr>
        <w:pStyle w:val="Odstavekseznama"/>
        <w:numPr>
          <w:ilvl w:val="0"/>
          <w:numId w:val="7"/>
        </w:numPr>
        <w:tabs>
          <w:tab w:val="clear" w:pos="397"/>
          <w:tab w:val="left" w:pos="284"/>
        </w:tabs>
        <w:ind w:hanging="720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 xml:space="preserve">ELEKTRIČNA PRILJUČITEV: </w:t>
      </w:r>
    </w:p>
    <w:p w14:paraId="73505CEE" w14:textId="40E70BB8" w:rsidR="00DB7CF5" w:rsidRPr="00DE0EE0" w:rsidRDefault="00000A34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5B28E2">
        <w:t>prehod iz 10</w:t>
      </w:r>
      <w:r w:rsidR="00230FCB">
        <w:t>,5</w:t>
      </w:r>
      <w:r w:rsidRPr="005B28E2">
        <w:t xml:space="preserve"> kV napetostnega nivoja na 20 kV napetostni nivo</w:t>
      </w:r>
      <w:r w:rsidR="00230FCB">
        <w:rPr>
          <w:rFonts w:cs="Tahoma"/>
          <w:lang w:eastAsia="sl-SI"/>
        </w:rPr>
        <w:t>,</w:t>
      </w:r>
    </w:p>
    <w:p w14:paraId="254A9BEC" w14:textId="77777777" w:rsidR="00230FCB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zamenjava transformatorja lastne rabe 10</w:t>
      </w:r>
      <w:r w:rsidR="00000A34">
        <w:rPr>
          <w:rFonts w:cs="Tahoma"/>
          <w:lang w:eastAsia="sl-SI"/>
        </w:rPr>
        <w:t>,5</w:t>
      </w:r>
      <w:r w:rsidRPr="00DE0EE0">
        <w:rPr>
          <w:rFonts w:cs="Tahoma"/>
          <w:lang w:eastAsia="sl-SI"/>
        </w:rPr>
        <w:t xml:space="preserve">/0,4kV, </w:t>
      </w:r>
    </w:p>
    <w:p w14:paraId="6D0A153D" w14:textId="1A6B6692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 xml:space="preserve">prenova stikališča lastne rabe, </w:t>
      </w:r>
    </w:p>
    <w:p w14:paraId="115059E6" w14:textId="76EF9F80" w:rsidR="007F75AF" w:rsidRDefault="00000A34" w:rsidP="00000A34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gradnja novega transformatorskega prostora za nov generatorski transformator</w:t>
      </w:r>
      <w:r w:rsidR="004226BD">
        <w:rPr>
          <w:rFonts w:cs="Tahoma"/>
          <w:lang w:eastAsia="sl-SI"/>
        </w:rPr>
        <w:t xml:space="preserve"> vključno s kabelskim kanalom (podaljšek obstoječega)</w:t>
      </w:r>
      <w:r w:rsidR="007F75AF">
        <w:rPr>
          <w:rFonts w:cs="Tahoma"/>
          <w:lang w:eastAsia="sl-SI"/>
        </w:rPr>
        <w:t>,</w:t>
      </w:r>
      <w:r w:rsidRPr="00DE0EE0">
        <w:rPr>
          <w:rFonts w:cs="Tahoma"/>
          <w:lang w:eastAsia="sl-SI"/>
        </w:rPr>
        <w:t xml:space="preserve"> </w:t>
      </w:r>
    </w:p>
    <w:p w14:paraId="1CB4F865" w14:textId="7ECC1932" w:rsidR="00000A34" w:rsidRPr="00DE0EE0" w:rsidRDefault="007F75AF" w:rsidP="00000A34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gradbena dela</w:t>
      </w:r>
      <w:r>
        <w:rPr>
          <w:rFonts w:cs="Tahoma"/>
          <w:lang w:eastAsia="sl-SI"/>
        </w:rPr>
        <w:t xml:space="preserve"> za postavitev novega transformatorja,</w:t>
      </w:r>
    </w:p>
    <w:p w14:paraId="4630161E" w14:textId="7AB9593F" w:rsidR="00DB495D" w:rsidRPr="007F75AF" w:rsidRDefault="003A3973" w:rsidP="003A3973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7F75AF">
        <w:rPr>
          <w:rFonts w:cs="Tahoma"/>
          <w:lang w:eastAsia="sl-SI"/>
        </w:rPr>
        <w:t xml:space="preserve">vgradnja generatorskega </w:t>
      </w:r>
      <w:r w:rsidR="00000A34" w:rsidRPr="007F75AF">
        <w:rPr>
          <w:rFonts w:cs="Tahoma"/>
          <w:lang w:eastAsia="sl-SI"/>
        </w:rPr>
        <w:t xml:space="preserve">blokovnega </w:t>
      </w:r>
      <w:r w:rsidRPr="007F75AF">
        <w:rPr>
          <w:rFonts w:cs="Tahoma"/>
          <w:lang w:eastAsia="sl-SI"/>
        </w:rPr>
        <w:t xml:space="preserve">transformatorja </w:t>
      </w:r>
      <w:r w:rsidR="00000A34" w:rsidRPr="007F75AF">
        <w:rPr>
          <w:rFonts w:cs="Tahoma"/>
          <w:lang w:eastAsia="sl-SI"/>
        </w:rPr>
        <w:t>20/10,5 kV</w:t>
      </w:r>
      <w:r w:rsidRPr="007F75AF">
        <w:rPr>
          <w:rFonts w:cs="Tahoma"/>
          <w:lang w:eastAsia="sl-SI"/>
        </w:rPr>
        <w:t>,</w:t>
      </w:r>
    </w:p>
    <w:p w14:paraId="348C920B" w14:textId="60D18B2C" w:rsidR="00DB495D" w:rsidRPr="00F263DF" w:rsidRDefault="00000A34" w:rsidP="00F263D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F263DF">
        <w:rPr>
          <w:rFonts w:cs="Tahoma"/>
          <w:lang w:eastAsia="sl-SI"/>
        </w:rPr>
        <w:t>postavitev treh 10,5 kV celic SN stikališča,</w:t>
      </w:r>
    </w:p>
    <w:p w14:paraId="5D913578" w14:textId="77777777" w:rsidR="00DB495D" w:rsidRDefault="00000A34" w:rsidP="00F263D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F263DF">
        <w:rPr>
          <w:rFonts w:cs="Tahoma"/>
          <w:lang w:eastAsia="sl-SI"/>
        </w:rPr>
        <w:t xml:space="preserve">SN in NN kabelskih povezav za vključitev blokovnega transformatorja in </w:t>
      </w:r>
      <w:r w:rsidR="007F75AF" w:rsidRPr="00F263DF">
        <w:rPr>
          <w:rFonts w:cs="Tahoma"/>
          <w:lang w:eastAsia="sl-SI"/>
        </w:rPr>
        <w:t>t</w:t>
      </w:r>
      <w:r w:rsidRPr="00F263DF">
        <w:rPr>
          <w:rFonts w:cs="Tahoma"/>
          <w:lang w:eastAsia="sl-SI"/>
        </w:rPr>
        <w:t>ransformatorja lastne rabe,</w:t>
      </w:r>
    </w:p>
    <w:p w14:paraId="29A9F688" w14:textId="41235A33" w:rsidR="00DB495D" w:rsidRPr="00F263DF" w:rsidRDefault="00DB495D" w:rsidP="00F263D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F263DF">
        <w:rPr>
          <w:rFonts w:cs="Tahoma"/>
          <w:lang w:eastAsia="sl-SI"/>
        </w:rPr>
        <w:t>izdelava kabelskih polic in izvedba ožičenja vseh elementov,</w:t>
      </w:r>
    </w:p>
    <w:p w14:paraId="02DA2453" w14:textId="2020C58F" w:rsidR="00DB495D" w:rsidRDefault="007F75AF" w:rsidP="00F263D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>
        <w:rPr>
          <w:rFonts w:cs="Tahoma"/>
          <w:lang w:eastAsia="sl-SI"/>
        </w:rPr>
        <w:t>e</w:t>
      </w:r>
      <w:r w:rsidR="004226BD">
        <w:rPr>
          <w:rFonts w:cs="Tahoma"/>
          <w:lang w:eastAsia="sl-SI"/>
        </w:rPr>
        <w:t>lementi sistema vodenja, zaščit in meritev</w:t>
      </w:r>
      <w:r w:rsidR="00DB495D">
        <w:rPr>
          <w:rFonts w:cs="Tahoma"/>
          <w:lang w:eastAsia="sl-SI"/>
        </w:rPr>
        <w:t>,</w:t>
      </w:r>
    </w:p>
    <w:p w14:paraId="4E38CC14" w14:textId="5DE3D506" w:rsidR="00F263DF" w:rsidRDefault="00DB495D" w:rsidP="00F263D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F263DF">
        <w:rPr>
          <w:rFonts w:cs="Tahoma"/>
          <w:lang w:eastAsia="sl-SI"/>
        </w:rPr>
        <w:t>postavitev in programiranje krmilne opreme in SCADE (elementov sistema vodenja, zaščit in meritev).</w:t>
      </w:r>
    </w:p>
    <w:p w14:paraId="4919AAD7" w14:textId="77777777" w:rsidR="00F263DF" w:rsidRPr="00CE1665" w:rsidRDefault="00F263DF" w:rsidP="00CE1665">
      <w:pPr>
        <w:pStyle w:val="Odstavekseznama"/>
        <w:tabs>
          <w:tab w:val="clear" w:pos="397"/>
          <w:tab w:val="left" w:pos="284"/>
        </w:tabs>
        <w:ind w:left="567"/>
        <w:rPr>
          <w:rFonts w:cs="Tahoma"/>
          <w:lang w:eastAsia="sl-SI"/>
        </w:rPr>
      </w:pPr>
    </w:p>
    <w:p w14:paraId="2F0E607C" w14:textId="77777777" w:rsidR="00DB495D" w:rsidRPr="00F263DF" w:rsidRDefault="00DB495D" w:rsidP="00F263DF">
      <w:pPr>
        <w:tabs>
          <w:tab w:val="clear" w:pos="397"/>
          <w:tab w:val="left" w:pos="284"/>
        </w:tabs>
        <w:ind w:left="360"/>
        <w:rPr>
          <w:rFonts w:cs="Tahoma"/>
          <w:lang w:eastAsia="sl-SI"/>
        </w:rPr>
      </w:pPr>
    </w:p>
    <w:p w14:paraId="7117FE80" w14:textId="77777777" w:rsidR="00DB7CF5" w:rsidRPr="00DE0EE0" w:rsidRDefault="00DB7CF5" w:rsidP="00DB7CF5">
      <w:pPr>
        <w:pStyle w:val="Odstavekseznama"/>
        <w:numPr>
          <w:ilvl w:val="0"/>
          <w:numId w:val="7"/>
        </w:numPr>
        <w:tabs>
          <w:tab w:val="clear" w:pos="397"/>
          <w:tab w:val="left" w:pos="284"/>
        </w:tabs>
        <w:ind w:hanging="720"/>
        <w:rPr>
          <w:rFonts w:cs="Tahoma"/>
          <w:lang w:eastAsia="sl-SI"/>
        </w:rPr>
      </w:pPr>
      <w:r w:rsidRPr="00DE0EE0">
        <w:rPr>
          <w:rFonts w:cs="Tahoma"/>
          <w:lang w:eastAsia="sl-SI"/>
        </w:rPr>
        <w:lastRenderedPageBreak/>
        <w:t xml:space="preserve">OJAČEVANJE GRADBENIH NOSILNIH KONSTRUKCIJ OBSTOJEČE STAVBE: </w:t>
      </w:r>
    </w:p>
    <w:p w14:paraId="408B68F0" w14:textId="77777777" w:rsidR="00DB7CF5" w:rsidRPr="00DE0EE0" w:rsidRDefault="00DB7CF5" w:rsidP="00DB7CF5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  <w:rPr>
          <w:rFonts w:cs="Tahoma"/>
          <w:lang w:eastAsia="sl-SI"/>
        </w:rPr>
      </w:pPr>
      <w:r w:rsidRPr="00DE0EE0">
        <w:rPr>
          <w:rFonts w:cs="Tahoma"/>
          <w:lang w:eastAsia="sl-SI"/>
        </w:rPr>
        <w:t>jeklenega nosilnega podstavka kotlovskega postrojenja,</w:t>
      </w:r>
    </w:p>
    <w:p w14:paraId="71DE7417" w14:textId="77777777" w:rsidR="007F75AF" w:rsidRPr="00F263DF" w:rsidRDefault="00DB7CF5" w:rsidP="007F75A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</w:pPr>
      <w:r w:rsidRPr="007F75AF">
        <w:rPr>
          <w:rFonts w:cs="Tahoma"/>
          <w:lang w:eastAsia="sl-SI"/>
        </w:rPr>
        <w:t xml:space="preserve">armiranobetonskih temeljev v kleti kotlovnice K-2, </w:t>
      </w:r>
    </w:p>
    <w:p w14:paraId="57AE0E29" w14:textId="60D0D8AD" w:rsidR="00025936" w:rsidRDefault="00DB7CF5" w:rsidP="007F75AF">
      <w:pPr>
        <w:pStyle w:val="Odstavekseznama"/>
        <w:numPr>
          <w:ilvl w:val="0"/>
          <w:numId w:val="8"/>
        </w:numPr>
        <w:tabs>
          <w:tab w:val="clear" w:pos="397"/>
          <w:tab w:val="left" w:pos="284"/>
        </w:tabs>
        <w:ind w:left="567" w:hanging="207"/>
      </w:pPr>
      <w:r w:rsidRPr="007F75AF">
        <w:rPr>
          <w:rFonts w:cs="Tahoma"/>
          <w:lang w:eastAsia="sl-SI"/>
        </w:rPr>
        <w:t xml:space="preserve">armiranobetonske plošče nad oz. ob </w:t>
      </w:r>
      <w:proofErr w:type="spellStart"/>
      <w:r w:rsidRPr="007F75AF">
        <w:rPr>
          <w:rFonts w:cs="Tahoma"/>
          <w:lang w:eastAsia="sl-SI"/>
        </w:rPr>
        <w:t>nevtralizacijskem</w:t>
      </w:r>
      <w:proofErr w:type="spellEnd"/>
      <w:r w:rsidRPr="007F75AF">
        <w:rPr>
          <w:rFonts w:cs="Tahoma"/>
          <w:lang w:eastAsia="sl-SI"/>
        </w:rPr>
        <w:t xml:space="preserve"> bazenu</w:t>
      </w:r>
      <w:r w:rsidR="00DB495D">
        <w:rPr>
          <w:rFonts w:cs="Tahoma"/>
          <w:lang w:eastAsia="sl-SI"/>
        </w:rPr>
        <w:t>.</w:t>
      </w:r>
    </w:p>
    <w:p w14:paraId="4B6229A3" w14:textId="77777777" w:rsidR="005768B6" w:rsidRPr="003A14F6" w:rsidRDefault="005768B6" w:rsidP="005768B6">
      <w:pPr>
        <w:pStyle w:val="Naslov2"/>
      </w:pPr>
      <w:bookmarkStart w:id="7" w:name="_Toc503323726"/>
      <w:bookmarkStart w:id="8" w:name="_Toc511120714"/>
      <w:r w:rsidRPr="003A14F6">
        <w:t>OKOLJE</w:t>
      </w:r>
      <w:bookmarkEnd w:id="7"/>
      <w:bookmarkEnd w:id="8"/>
    </w:p>
    <w:p w14:paraId="0FE43DE4" w14:textId="72820F0A" w:rsidR="005768B6" w:rsidRPr="00DE0EE0" w:rsidRDefault="005768B6" w:rsidP="005768B6">
      <w:pPr>
        <w:rPr>
          <w:rFonts w:cs="Tahoma"/>
        </w:rPr>
      </w:pPr>
      <w:r w:rsidRPr="00DE0EE0">
        <w:rPr>
          <w:rFonts w:cs="Tahoma"/>
        </w:rPr>
        <w:t xml:space="preserve">Investicija </w:t>
      </w:r>
      <w:r w:rsidR="00230FCB">
        <w:rPr>
          <w:rFonts w:cs="Tahoma"/>
        </w:rPr>
        <w:t xml:space="preserve">v novo SPTE TOŠ </w:t>
      </w:r>
      <w:r w:rsidRPr="00DE0EE0">
        <w:rPr>
          <w:rFonts w:cs="Tahoma"/>
        </w:rPr>
        <w:t>bo pripomogla k:</w:t>
      </w:r>
    </w:p>
    <w:p w14:paraId="422707FA" w14:textId="77777777" w:rsidR="005768B6" w:rsidRPr="00DE0EE0" w:rsidRDefault="005768B6" w:rsidP="005768B6">
      <w:pPr>
        <w:numPr>
          <w:ilvl w:val="0"/>
          <w:numId w:val="9"/>
        </w:numPr>
        <w:tabs>
          <w:tab w:val="clear" w:pos="397"/>
          <w:tab w:val="clear" w:pos="4536"/>
          <w:tab w:val="clear" w:pos="9072"/>
        </w:tabs>
        <w:spacing w:after="60"/>
        <w:ind w:left="777" w:hanging="357"/>
        <w:rPr>
          <w:rFonts w:cs="Tahoma"/>
        </w:rPr>
      </w:pPr>
      <w:r w:rsidRPr="00DE0EE0">
        <w:rPr>
          <w:rFonts w:cs="Tahoma"/>
        </w:rPr>
        <w:t>zmanjševanju emisij toplogrednih plinov na enoto proizvoda koristne energije,</w:t>
      </w:r>
    </w:p>
    <w:p w14:paraId="6D485361" w14:textId="339F204B" w:rsidR="00E57EB0" w:rsidRDefault="005768B6" w:rsidP="004D0FC9">
      <w:pPr>
        <w:numPr>
          <w:ilvl w:val="0"/>
          <w:numId w:val="9"/>
        </w:numPr>
        <w:tabs>
          <w:tab w:val="clear" w:pos="397"/>
          <w:tab w:val="clear" w:pos="4536"/>
          <w:tab w:val="clear" w:pos="9072"/>
        </w:tabs>
        <w:spacing w:after="60"/>
        <w:ind w:left="777" w:hanging="357"/>
        <w:rPr>
          <w:rFonts w:cs="Tahoma"/>
        </w:rPr>
      </w:pPr>
      <w:r w:rsidRPr="00E57EB0">
        <w:rPr>
          <w:rFonts w:cs="Tahoma"/>
        </w:rPr>
        <w:t>zmanjša</w:t>
      </w:r>
      <w:r w:rsidR="00E57EB0">
        <w:rPr>
          <w:rFonts w:cs="Tahoma"/>
        </w:rPr>
        <w:t>nju emisij ostalih onesnaževal</w:t>
      </w:r>
      <w:r w:rsidR="00C068B7">
        <w:rPr>
          <w:rFonts w:cs="Tahoma"/>
        </w:rPr>
        <w:t>,</w:t>
      </w:r>
      <w:r w:rsidR="00E57EB0">
        <w:rPr>
          <w:rFonts w:cs="Tahoma"/>
        </w:rPr>
        <w:t xml:space="preserve"> </w:t>
      </w:r>
    </w:p>
    <w:p w14:paraId="70899821" w14:textId="370F9EB5" w:rsidR="005768B6" w:rsidRPr="00E57EB0" w:rsidRDefault="005768B6" w:rsidP="004D0FC9">
      <w:pPr>
        <w:numPr>
          <w:ilvl w:val="0"/>
          <w:numId w:val="9"/>
        </w:numPr>
        <w:tabs>
          <w:tab w:val="clear" w:pos="397"/>
          <w:tab w:val="clear" w:pos="4536"/>
          <w:tab w:val="clear" w:pos="9072"/>
        </w:tabs>
        <w:spacing w:after="60"/>
        <w:ind w:left="777" w:hanging="357"/>
        <w:rPr>
          <w:rFonts w:cs="Tahoma"/>
        </w:rPr>
      </w:pPr>
      <w:r w:rsidRPr="00E57EB0">
        <w:rPr>
          <w:rFonts w:cs="Tahoma"/>
        </w:rPr>
        <w:t xml:space="preserve">doseganje izkoristkov, ki bodo izpolnjevali zahteve iz slovenske in evropske zakonodaje s področja </w:t>
      </w:r>
      <w:proofErr w:type="spellStart"/>
      <w:r w:rsidRPr="00E57EB0">
        <w:rPr>
          <w:rFonts w:cs="Tahoma"/>
        </w:rPr>
        <w:t>soproizvodnje</w:t>
      </w:r>
      <w:proofErr w:type="spellEnd"/>
      <w:r w:rsidRPr="00E57EB0">
        <w:rPr>
          <w:rFonts w:cs="Tahoma"/>
        </w:rPr>
        <w:t xml:space="preserve"> in dosegali izkoristke, ki so opredeljeni v BAT zaključkih za velike kurilne naprave.</w:t>
      </w:r>
    </w:p>
    <w:p w14:paraId="699E2219" w14:textId="77777777" w:rsidR="005768B6" w:rsidRPr="00DE0EE0" w:rsidRDefault="005768B6" w:rsidP="005768B6">
      <w:pPr>
        <w:tabs>
          <w:tab w:val="clear" w:pos="397"/>
          <w:tab w:val="clear" w:pos="4536"/>
          <w:tab w:val="clear" w:pos="9072"/>
        </w:tabs>
        <w:spacing w:after="60"/>
        <w:ind w:left="777"/>
        <w:rPr>
          <w:rFonts w:cs="Tahoma"/>
        </w:rPr>
      </w:pPr>
    </w:p>
    <w:p w14:paraId="0141B598" w14:textId="5B099BCA" w:rsidR="005768B6" w:rsidRDefault="007F75AF">
      <w:r>
        <w:rPr>
          <w:noProof/>
        </w:rPr>
        <w:t xml:space="preserve">Nova </w:t>
      </w:r>
      <w:r w:rsidR="005768B6" w:rsidRPr="003A14F6">
        <w:rPr>
          <w:noProof/>
        </w:rPr>
        <w:t>SPTE TOŠ prispeva k zmanjšanju emisij v zrak in zadostitev okoljevarstvenim zahtevam, zaradi česar bo omogočena energetska dejavnost na lokaciji enote TOŠ v polnem obsegu še naprej.</w:t>
      </w:r>
      <w:r>
        <w:rPr>
          <w:noProof/>
        </w:rPr>
        <w:t xml:space="preserve"> </w:t>
      </w:r>
      <w:r w:rsidR="00BD2B0F">
        <w:t xml:space="preserve">Glede na veljavno okoljevarstveno dovoljenje številka 35406-23/201-12 z dne 22.11.2013 Agencija RS za okolje </w:t>
      </w:r>
      <w:r>
        <w:t xml:space="preserve">in morebitno potrebo po njegovi dopolnitvi za novo SPTE TOŠ bo potrebno z novo tehnologijo izpolnjevati zahtevane parametre za izpuste emisij toplogrednih plinov. </w:t>
      </w:r>
    </w:p>
    <w:p w14:paraId="1AAA6FA6" w14:textId="6E8C8E73" w:rsidR="007F75AF" w:rsidRDefault="007F75AF">
      <w:r>
        <w:t xml:space="preserve">Naročnik bo izvajalcu v fazi izdelave dokumentacije podal </w:t>
      </w:r>
      <w:r w:rsidR="00230FCB">
        <w:t xml:space="preserve">točne </w:t>
      </w:r>
      <w:r>
        <w:t>zahteve po doseganju izpust</w:t>
      </w:r>
      <w:r w:rsidR="00230FCB">
        <w:t>ov emisij, ki jih bo vključil v razpisno dokumentacijo.</w:t>
      </w:r>
    </w:p>
    <w:p w14:paraId="326DBFDC" w14:textId="5CF65BAC" w:rsidR="00230FCB" w:rsidRPr="003A14F6" w:rsidRDefault="00230FCB" w:rsidP="00230FCB">
      <w:pPr>
        <w:pStyle w:val="Naslov2"/>
      </w:pPr>
      <w:r>
        <w:t>PROJEKTNA DOKUMENTACIJA</w:t>
      </w:r>
    </w:p>
    <w:p w14:paraId="5FF39F60" w14:textId="4715535E" w:rsidR="00230FCB" w:rsidRPr="00F263DF" w:rsidRDefault="00230FCB">
      <w:r w:rsidRPr="00F263DF">
        <w:rPr>
          <w:rFonts w:cs="Tahoma"/>
          <w:szCs w:val="22"/>
        </w:rPr>
        <w:t>Za nameravano gradnjo je naročnik že izdelal naslednjo dokumen</w:t>
      </w:r>
      <w:r>
        <w:rPr>
          <w:rFonts w:cs="Tahoma"/>
          <w:szCs w:val="22"/>
        </w:rPr>
        <w:t>t</w:t>
      </w:r>
      <w:r w:rsidRPr="00F263DF">
        <w:rPr>
          <w:rFonts w:cs="Tahoma"/>
          <w:szCs w:val="22"/>
        </w:rPr>
        <w:t>acijo:</w:t>
      </w:r>
    </w:p>
    <w:p w14:paraId="13F02F4D" w14:textId="77777777" w:rsidR="00230FCB" w:rsidRPr="00F263DF" w:rsidRDefault="00230FCB" w:rsidP="001D337A">
      <w:pPr>
        <w:pStyle w:val="Odstavekseznama"/>
        <w:numPr>
          <w:ilvl w:val="0"/>
          <w:numId w:val="11"/>
        </w:numPr>
        <w:autoSpaceDE w:val="0"/>
        <w:autoSpaceDN w:val="0"/>
        <w:rPr>
          <w:rFonts w:ascii="Helvetica-Bold" w:hAnsi="Helvetica-Bold"/>
          <w:bCs/>
        </w:rPr>
      </w:pPr>
      <w:r w:rsidRPr="00F263DF">
        <w:rPr>
          <w:rFonts w:cs="Tahoma"/>
          <w:szCs w:val="22"/>
        </w:rPr>
        <w:t xml:space="preserve">PZR načrt električnih inštalacij in električne opreme zamenjave SN stikališča in transformatorjev, </w:t>
      </w:r>
    </w:p>
    <w:p w14:paraId="00B7B17F" w14:textId="0C71FDED" w:rsidR="00230FCB" w:rsidRPr="00F263DF" w:rsidRDefault="00230FCB" w:rsidP="001D337A">
      <w:pPr>
        <w:pStyle w:val="Odstavekseznama"/>
        <w:numPr>
          <w:ilvl w:val="0"/>
          <w:numId w:val="11"/>
        </w:numPr>
        <w:autoSpaceDE w:val="0"/>
        <w:autoSpaceDN w:val="0"/>
        <w:rPr>
          <w:rFonts w:ascii="Helvetica-Bold" w:hAnsi="Helvetica-Bold"/>
          <w:bCs/>
        </w:rPr>
      </w:pPr>
      <w:r w:rsidRPr="00F263DF">
        <w:rPr>
          <w:rFonts w:cs="Tahoma"/>
          <w:szCs w:val="22"/>
        </w:rPr>
        <w:t>PZI načrt gradbenih konstrukcij načrta električnih inštalacij in električne opreme zamenjave SN stikališča in transformatorjev</w:t>
      </w:r>
      <w:r>
        <w:rPr>
          <w:rFonts w:cs="Tahoma"/>
          <w:szCs w:val="22"/>
        </w:rPr>
        <w:t>,</w:t>
      </w:r>
      <w:r w:rsidRPr="00F263DF">
        <w:rPr>
          <w:rFonts w:cs="Tahoma"/>
          <w:szCs w:val="22"/>
        </w:rPr>
        <w:t xml:space="preserve"> </w:t>
      </w:r>
    </w:p>
    <w:p w14:paraId="6CD7D7FA" w14:textId="10D3124E" w:rsidR="00230FCB" w:rsidRPr="00F263DF" w:rsidRDefault="00230FCB" w:rsidP="001D337A">
      <w:pPr>
        <w:pStyle w:val="Odstavekseznama"/>
        <w:numPr>
          <w:ilvl w:val="0"/>
          <w:numId w:val="11"/>
        </w:numPr>
        <w:autoSpaceDE w:val="0"/>
        <w:autoSpaceDN w:val="0"/>
        <w:rPr>
          <w:rFonts w:ascii="Helvetica-Bold" w:hAnsi="Helvetica-Bold"/>
          <w:bCs/>
        </w:rPr>
      </w:pPr>
      <w:r w:rsidRPr="00F263DF">
        <w:rPr>
          <w:rFonts w:cs="Tahoma"/>
          <w:szCs w:val="22"/>
        </w:rPr>
        <w:t>PZI</w:t>
      </w:r>
      <w:r>
        <w:rPr>
          <w:rFonts w:cs="Tahoma"/>
          <w:szCs w:val="22"/>
        </w:rPr>
        <w:t xml:space="preserve"> in P</w:t>
      </w:r>
      <w:r w:rsidRPr="00F263DF">
        <w:rPr>
          <w:rFonts w:cs="Tahoma"/>
          <w:szCs w:val="22"/>
        </w:rPr>
        <w:t xml:space="preserve">ZR načrta gradbenih konstrukcij zamenjave grelnika omrežne vode, vgradnje </w:t>
      </w:r>
      <w:proofErr w:type="spellStart"/>
      <w:r w:rsidRPr="00F263DF">
        <w:rPr>
          <w:rFonts w:cs="Tahoma"/>
          <w:szCs w:val="22"/>
        </w:rPr>
        <w:t>ekonomajzerja</w:t>
      </w:r>
      <w:proofErr w:type="spellEnd"/>
      <w:r w:rsidRPr="00F263DF">
        <w:rPr>
          <w:rFonts w:cs="Tahoma"/>
          <w:szCs w:val="22"/>
        </w:rPr>
        <w:t xml:space="preserve"> in ojačitve nosilnih konstrukcij. </w:t>
      </w:r>
    </w:p>
    <w:p w14:paraId="61BC04A8" w14:textId="77777777" w:rsidR="0098413A" w:rsidRDefault="0098413A"/>
    <w:p w14:paraId="6A1AB65D" w14:textId="182C13EB" w:rsidR="00BD2B0F" w:rsidRDefault="00230FCB">
      <w:bookmarkStart w:id="9" w:name="_GoBack"/>
      <w:bookmarkEnd w:id="9"/>
      <w:r>
        <w:t>Izdelano dokumentacijo bo potrebno prilagoditi nameravanim posegom gradnje in jo po potrebi dopolniti oziroma korigirati.</w:t>
      </w:r>
    </w:p>
    <w:sectPr w:rsidR="00BD2B0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25E99" w14:textId="77777777" w:rsidR="0098413A" w:rsidRDefault="0098413A" w:rsidP="0098413A">
      <w:pPr>
        <w:spacing w:before="0"/>
      </w:pPr>
      <w:r>
        <w:separator/>
      </w:r>
    </w:p>
  </w:endnote>
  <w:endnote w:type="continuationSeparator" w:id="0">
    <w:p w14:paraId="4E5428B6" w14:textId="77777777" w:rsidR="0098413A" w:rsidRDefault="0098413A" w:rsidP="009841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1524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F539BD" w14:textId="723D2642" w:rsidR="0098413A" w:rsidRPr="0098413A" w:rsidRDefault="0098413A" w:rsidP="0098413A">
        <w:pPr>
          <w:pStyle w:val="Noga"/>
          <w:jc w:val="center"/>
          <w:rPr>
            <w:sz w:val="18"/>
            <w:szCs w:val="18"/>
          </w:rPr>
        </w:pPr>
        <w:r w:rsidRPr="0098413A">
          <w:rPr>
            <w:sz w:val="18"/>
            <w:szCs w:val="18"/>
          </w:rPr>
          <w:fldChar w:fldCharType="begin"/>
        </w:r>
        <w:r w:rsidRPr="0098413A">
          <w:rPr>
            <w:sz w:val="18"/>
            <w:szCs w:val="18"/>
          </w:rPr>
          <w:instrText>PAGE   \* MERGEFORMAT</w:instrText>
        </w:r>
        <w:r w:rsidRPr="0098413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8413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23D1F" w14:textId="77777777" w:rsidR="0098413A" w:rsidRDefault="0098413A" w:rsidP="0098413A">
      <w:pPr>
        <w:spacing w:before="0"/>
      </w:pPr>
      <w:r>
        <w:separator/>
      </w:r>
    </w:p>
  </w:footnote>
  <w:footnote w:type="continuationSeparator" w:id="0">
    <w:p w14:paraId="45289606" w14:textId="77777777" w:rsidR="0098413A" w:rsidRDefault="0098413A" w:rsidP="009841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392D" w14:textId="1F963388" w:rsidR="0098413A" w:rsidRPr="0098413A" w:rsidRDefault="0098413A">
    <w:pPr>
      <w:pStyle w:val="Glava"/>
      <w:rPr>
        <w:sz w:val="18"/>
        <w:szCs w:val="18"/>
      </w:rPr>
    </w:pPr>
    <w:r w:rsidRPr="0098413A">
      <w:rPr>
        <w:sz w:val="18"/>
        <w:szCs w:val="18"/>
      </w:rPr>
      <w:t>ENERGETIKA LJUBLJANA d.o.o.</w:t>
    </w:r>
    <w:r w:rsidRPr="0098413A">
      <w:rPr>
        <w:sz w:val="18"/>
        <w:szCs w:val="18"/>
      </w:rPr>
      <w:tab/>
    </w:r>
    <w:r w:rsidRPr="0098413A">
      <w:rPr>
        <w:sz w:val="18"/>
        <w:szCs w:val="18"/>
      </w:rPr>
      <w:tab/>
      <w:t>JPE-SIR-410/19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6BF"/>
    <w:multiLevelType w:val="multilevel"/>
    <w:tmpl w:val="53DE06EA"/>
    <w:lvl w:ilvl="0">
      <w:start w:val="1"/>
      <w:numFmt w:val="decimal"/>
      <w:pStyle w:val="Naslov1"/>
      <w:lvlText w:val="%1"/>
      <w:lvlJc w:val="left"/>
      <w:pPr>
        <w:ind w:left="574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2B1E4D38"/>
    <w:multiLevelType w:val="hybridMultilevel"/>
    <w:tmpl w:val="3ACC2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A6A8A"/>
    <w:multiLevelType w:val="hybridMultilevel"/>
    <w:tmpl w:val="9C840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2604"/>
    <w:multiLevelType w:val="hybridMultilevel"/>
    <w:tmpl w:val="7B34F940"/>
    <w:lvl w:ilvl="0" w:tplc="D09C9A3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D46EBE"/>
    <w:multiLevelType w:val="hybridMultilevel"/>
    <w:tmpl w:val="9BBC1B6E"/>
    <w:lvl w:ilvl="0" w:tplc="4CBE87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75B9A"/>
    <w:multiLevelType w:val="hybridMultilevel"/>
    <w:tmpl w:val="B9384F2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2105133"/>
    <w:multiLevelType w:val="hybridMultilevel"/>
    <w:tmpl w:val="9CDAE3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57101"/>
    <w:multiLevelType w:val="hybridMultilevel"/>
    <w:tmpl w:val="9C840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37DAC"/>
    <w:multiLevelType w:val="hybridMultilevel"/>
    <w:tmpl w:val="28A6EB1E"/>
    <w:lvl w:ilvl="0" w:tplc="4CBE878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69597A"/>
    <w:multiLevelType w:val="hybridMultilevel"/>
    <w:tmpl w:val="42DC4DDC"/>
    <w:lvl w:ilvl="0" w:tplc="A95A7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D"/>
    <w:rsid w:val="00000A34"/>
    <w:rsid w:val="00131BF5"/>
    <w:rsid w:val="001D337A"/>
    <w:rsid w:val="00230FCB"/>
    <w:rsid w:val="00290553"/>
    <w:rsid w:val="002D658E"/>
    <w:rsid w:val="0038732F"/>
    <w:rsid w:val="003A3973"/>
    <w:rsid w:val="003B4C9D"/>
    <w:rsid w:val="00411898"/>
    <w:rsid w:val="004226BD"/>
    <w:rsid w:val="00456B20"/>
    <w:rsid w:val="00496FD2"/>
    <w:rsid w:val="004A596B"/>
    <w:rsid w:val="0050524E"/>
    <w:rsid w:val="005768B6"/>
    <w:rsid w:val="00587CFB"/>
    <w:rsid w:val="005E06F9"/>
    <w:rsid w:val="005F03EA"/>
    <w:rsid w:val="00674D7C"/>
    <w:rsid w:val="007E3C5C"/>
    <w:rsid w:val="007F75AF"/>
    <w:rsid w:val="00847A3D"/>
    <w:rsid w:val="0085518C"/>
    <w:rsid w:val="009311C1"/>
    <w:rsid w:val="00971DFA"/>
    <w:rsid w:val="0098413A"/>
    <w:rsid w:val="009D78E3"/>
    <w:rsid w:val="00A44979"/>
    <w:rsid w:val="00B1439B"/>
    <w:rsid w:val="00B24CE1"/>
    <w:rsid w:val="00BD2B0F"/>
    <w:rsid w:val="00C068B7"/>
    <w:rsid w:val="00C76A3E"/>
    <w:rsid w:val="00CA3094"/>
    <w:rsid w:val="00CE1665"/>
    <w:rsid w:val="00D07F64"/>
    <w:rsid w:val="00DB495D"/>
    <w:rsid w:val="00DB7CF5"/>
    <w:rsid w:val="00E57EB0"/>
    <w:rsid w:val="00EB11B7"/>
    <w:rsid w:val="00ED1A1D"/>
    <w:rsid w:val="00EF3FAB"/>
    <w:rsid w:val="00F263DF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B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A3D"/>
    <w:pPr>
      <w:tabs>
        <w:tab w:val="left" w:pos="397"/>
        <w:tab w:val="center" w:pos="4536"/>
        <w:tab w:val="right" w:pos="9072"/>
      </w:tabs>
      <w:spacing w:before="60"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847A3D"/>
    <w:pPr>
      <w:keepNext/>
      <w:numPr>
        <w:numId w:val="1"/>
      </w:numPr>
      <w:tabs>
        <w:tab w:val="clear" w:pos="397"/>
        <w:tab w:val="clear" w:pos="4536"/>
        <w:tab w:val="clear" w:pos="9072"/>
      </w:tabs>
      <w:spacing w:before="120" w:after="240"/>
      <w:ind w:left="432"/>
      <w:outlineLvl w:val="0"/>
    </w:pPr>
    <w:rPr>
      <w:rFonts w:cs="Tahoma"/>
      <w:b/>
      <w:bCs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47A3D"/>
    <w:pPr>
      <w:keepNext/>
      <w:numPr>
        <w:ilvl w:val="1"/>
        <w:numId w:val="1"/>
      </w:numPr>
      <w:tabs>
        <w:tab w:val="clear" w:pos="397"/>
        <w:tab w:val="clear" w:pos="4536"/>
        <w:tab w:val="clear" w:pos="9072"/>
      </w:tabs>
      <w:spacing w:before="240" w:after="240"/>
      <w:outlineLvl w:val="1"/>
    </w:pPr>
    <w:rPr>
      <w:b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47A3D"/>
    <w:pPr>
      <w:keepNext/>
      <w:numPr>
        <w:ilvl w:val="2"/>
        <w:numId w:val="1"/>
      </w:numPr>
      <w:tabs>
        <w:tab w:val="clear" w:pos="397"/>
        <w:tab w:val="clear" w:pos="4536"/>
        <w:tab w:val="clear" w:pos="9072"/>
      </w:tabs>
      <w:spacing w:before="240" w:after="240"/>
      <w:outlineLvl w:val="2"/>
    </w:pPr>
    <w:rPr>
      <w:rFonts w:cs="Arial"/>
      <w:b/>
      <w:bCs/>
      <w:szCs w:val="22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47A3D"/>
    <w:pPr>
      <w:numPr>
        <w:ilvl w:val="3"/>
        <w:numId w:val="1"/>
      </w:numPr>
      <w:tabs>
        <w:tab w:val="clear" w:pos="4536"/>
        <w:tab w:val="center" w:pos="993"/>
      </w:tabs>
      <w:outlineLvl w:val="3"/>
    </w:pPr>
    <w:rPr>
      <w:b/>
    </w:rPr>
  </w:style>
  <w:style w:type="paragraph" w:styleId="Naslov5">
    <w:name w:val="heading 5"/>
    <w:basedOn w:val="Naslov4"/>
    <w:next w:val="Navaden"/>
    <w:link w:val="Naslov5Znak"/>
    <w:qFormat/>
    <w:rsid w:val="00847A3D"/>
    <w:pPr>
      <w:numPr>
        <w:ilvl w:val="4"/>
      </w:numPr>
      <w:outlineLvl w:val="4"/>
    </w:pPr>
  </w:style>
  <w:style w:type="paragraph" w:styleId="Naslov6">
    <w:name w:val="heading 6"/>
    <w:basedOn w:val="Navaden"/>
    <w:next w:val="Navaden"/>
    <w:link w:val="Naslov6Znak"/>
    <w:qFormat/>
    <w:rsid w:val="00847A3D"/>
    <w:pPr>
      <w:keepNext/>
      <w:numPr>
        <w:ilvl w:val="5"/>
        <w:numId w:val="1"/>
      </w:numPr>
      <w:tabs>
        <w:tab w:val="clear" w:pos="397"/>
        <w:tab w:val="left" w:pos="284"/>
      </w:tabs>
      <w:spacing w:before="120"/>
      <w:outlineLvl w:val="5"/>
    </w:pPr>
    <w:rPr>
      <w:szCs w:val="22"/>
      <w:lang w:val="hr-HR" w:eastAsia="sl-SI"/>
    </w:rPr>
  </w:style>
  <w:style w:type="paragraph" w:styleId="Naslov7">
    <w:name w:val="heading 7"/>
    <w:basedOn w:val="Navaden"/>
    <w:next w:val="Navaden"/>
    <w:link w:val="Naslov7Znak"/>
    <w:qFormat/>
    <w:rsid w:val="00847A3D"/>
    <w:pPr>
      <w:numPr>
        <w:ilvl w:val="6"/>
        <w:numId w:val="1"/>
      </w:numPr>
      <w:tabs>
        <w:tab w:val="clear" w:pos="397"/>
        <w:tab w:val="left" w:pos="284"/>
      </w:tabs>
      <w:spacing w:before="240" w:after="60"/>
      <w:outlineLvl w:val="6"/>
    </w:pPr>
    <w:rPr>
      <w:rFonts w:cs="Tahoma"/>
      <w:szCs w:val="22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847A3D"/>
    <w:pPr>
      <w:numPr>
        <w:ilvl w:val="7"/>
        <w:numId w:val="1"/>
      </w:numPr>
      <w:tabs>
        <w:tab w:val="clear" w:pos="397"/>
        <w:tab w:val="left" w:pos="284"/>
      </w:tabs>
      <w:spacing w:before="240" w:after="60"/>
      <w:outlineLvl w:val="7"/>
    </w:pPr>
    <w:rPr>
      <w:rFonts w:cs="Tahoma"/>
      <w:szCs w:val="22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847A3D"/>
    <w:pPr>
      <w:numPr>
        <w:ilvl w:val="8"/>
        <w:numId w:val="1"/>
      </w:numPr>
      <w:tabs>
        <w:tab w:val="clear" w:pos="397"/>
        <w:tab w:val="left" w:pos="284"/>
      </w:tabs>
      <w:spacing w:before="240" w:after="60"/>
      <w:outlineLvl w:val="8"/>
    </w:pPr>
    <w:rPr>
      <w:rFonts w:cs="Tahoma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47A3D"/>
    <w:rPr>
      <w:rFonts w:ascii="Tahoma" w:eastAsia="Times New Roman" w:hAnsi="Tahoma" w:cs="Tahoma"/>
      <w:b/>
      <w:bCs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47A3D"/>
    <w:rPr>
      <w:rFonts w:ascii="Tahoma" w:eastAsia="Times New Roman" w:hAnsi="Tahoma" w:cs="Times New Roman"/>
      <w:b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847A3D"/>
    <w:rPr>
      <w:rFonts w:ascii="Tahoma" w:eastAsia="Times New Roman" w:hAnsi="Tahoma" w:cs="Arial"/>
      <w:b/>
      <w:bCs/>
      <w:lang w:eastAsia="sl-SI"/>
    </w:rPr>
  </w:style>
  <w:style w:type="character" w:customStyle="1" w:styleId="Naslov4Znak">
    <w:name w:val="Naslov 4 Znak"/>
    <w:basedOn w:val="Privzetapisavaodstavka"/>
    <w:link w:val="Naslov4"/>
    <w:rsid w:val="00847A3D"/>
    <w:rPr>
      <w:rFonts w:ascii="Tahoma" w:eastAsia="Times New Roman" w:hAnsi="Tahoma" w:cs="Times New Roman"/>
      <w:b/>
      <w:szCs w:val="20"/>
    </w:rPr>
  </w:style>
  <w:style w:type="character" w:customStyle="1" w:styleId="Naslov5Znak">
    <w:name w:val="Naslov 5 Znak"/>
    <w:basedOn w:val="Privzetapisavaodstavka"/>
    <w:link w:val="Naslov5"/>
    <w:rsid w:val="00847A3D"/>
    <w:rPr>
      <w:rFonts w:ascii="Tahoma" w:eastAsia="Times New Roman" w:hAnsi="Tahoma" w:cs="Times New Roman"/>
      <w:b/>
      <w:szCs w:val="20"/>
    </w:rPr>
  </w:style>
  <w:style w:type="character" w:customStyle="1" w:styleId="Naslov6Znak">
    <w:name w:val="Naslov 6 Znak"/>
    <w:basedOn w:val="Privzetapisavaodstavka"/>
    <w:link w:val="Naslov6"/>
    <w:rsid w:val="00847A3D"/>
    <w:rPr>
      <w:rFonts w:ascii="Tahoma" w:eastAsia="Times New Roman" w:hAnsi="Tahoma" w:cs="Times New Roman"/>
      <w:lang w:val="hr-HR" w:eastAsia="sl-SI"/>
    </w:rPr>
  </w:style>
  <w:style w:type="character" w:customStyle="1" w:styleId="Naslov7Znak">
    <w:name w:val="Naslov 7 Znak"/>
    <w:basedOn w:val="Privzetapisavaodstavka"/>
    <w:link w:val="Naslov7"/>
    <w:rsid w:val="00847A3D"/>
    <w:rPr>
      <w:rFonts w:ascii="Tahoma" w:eastAsia="Times New Roman" w:hAnsi="Tahoma" w:cs="Tahoma"/>
      <w:lang w:eastAsia="sl-SI"/>
    </w:rPr>
  </w:style>
  <w:style w:type="character" w:customStyle="1" w:styleId="Naslov8Znak">
    <w:name w:val="Naslov 8 Znak"/>
    <w:basedOn w:val="Privzetapisavaodstavka"/>
    <w:link w:val="Naslov8"/>
    <w:rsid w:val="00847A3D"/>
    <w:rPr>
      <w:rFonts w:ascii="Tahoma" w:eastAsia="Times New Roman" w:hAnsi="Tahoma" w:cs="Tahoma"/>
      <w:lang w:eastAsia="sl-SI"/>
    </w:rPr>
  </w:style>
  <w:style w:type="character" w:customStyle="1" w:styleId="Naslov9Znak">
    <w:name w:val="Naslov 9 Znak"/>
    <w:basedOn w:val="Privzetapisavaodstavka"/>
    <w:link w:val="Naslov9"/>
    <w:rsid w:val="00847A3D"/>
    <w:rPr>
      <w:rFonts w:ascii="Tahoma" w:eastAsia="Times New Roman" w:hAnsi="Tahoma" w:cs="Tahoma"/>
      <w:lang w:eastAsia="sl-SI"/>
    </w:rPr>
  </w:style>
  <w:style w:type="paragraph" w:styleId="Napis">
    <w:name w:val="caption"/>
    <w:aliases w:val="Caption Char,Napis Znak,E-PVO-Tabela-Graf-Slika,TABELA,Slika"/>
    <w:basedOn w:val="Navaden"/>
    <w:next w:val="Navaden"/>
    <w:qFormat/>
    <w:rsid w:val="00847A3D"/>
    <w:pPr>
      <w:spacing w:before="240" w:after="240"/>
      <w:jc w:val="center"/>
    </w:pPr>
    <w:rPr>
      <w:bCs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847A3D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47A3D"/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5F03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87C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7CF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7CFB"/>
    <w:rPr>
      <w:rFonts w:ascii="Tahoma" w:eastAsia="Times New Roman" w:hAnsi="Tahom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7C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7CFB"/>
    <w:rPr>
      <w:rFonts w:ascii="Tahoma" w:eastAsia="Times New Roman" w:hAnsi="Tahom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CF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CFB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D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1">
    <w:name w:val="len1"/>
    <w:basedOn w:val="Navaden"/>
    <w:rsid w:val="00C068B7"/>
    <w:pPr>
      <w:tabs>
        <w:tab w:val="clear" w:pos="397"/>
        <w:tab w:val="clear" w:pos="4536"/>
        <w:tab w:val="clear" w:pos="9072"/>
      </w:tabs>
      <w:spacing w:before="480"/>
      <w:jc w:val="center"/>
    </w:pPr>
    <w:rPr>
      <w:rFonts w:ascii="Arial" w:hAnsi="Arial" w:cs="Arial"/>
      <w:b/>
      <w:bCs/>
      <w:szCs w:val="22"/>
      <w:lang w:eastAsia="sl-SI"/>
    </w:rPr>
  </w:style>
  <w:style w:type="paragraph" w:customStyle="1" w:styleId="odstavek1">
    <w:name w:val="odstavek1"/>
    <w:basedOn w:val="Navaden"/>
    <w:rsid w:val="00C068B7"/>
    <w:pPr>
      <w:tabs>
        <w:tab w:val="clear" w:pos="397"/>
        <w:tab w:val="clear" w:pos="4536"/>
        <w:tab w:val="clear" w:pos="9072"/>
      </w:tabs>
      <w:spacing w:before="240"/>
      <w:ind w:firstLine="1021"/>
    </w:pPr>
    <w:rPr>
      <w:rFonts w:ascii="Arial" w:hAnsi="Arial" w:cs="Arial"/>
      <w:szCs w:val="22"/>
      <w:lang w:eastAsia="sl-SI"/>
    </w:rPr>
  </w:style>
  <w:style w:type="paragraph" w:customStyle="1" w:styleId="alineazatevilnotoko1">
    <w:name w:val="alineazatevilnotoko1"/>
    <w:basedOn w:val="Navaden"/>
    <w:rsid w:val="00C068B7"/>
    <w:pPr>
      <w:tabs>
        <w:tab w:val="clear" w:pos="397"/>
        <w:tab w:val="clear" w:pos="4536"/>
        <w:tab w:val="clear" w:pos="9072"/>
      </w:tabs>
      <w:spacing w:before="0"/>
      <w:ind w:left="567" w:hanging="142"/>
    </w:pPr>
    <w:rPr>
      <w:rFonts w:ascii="Arial" w:hAnsi="Arial" w:cs="Arial"/>
      <w:szCs w:val="22"/>
      <w:lang w:eastAsia="sl-SI"/>
    </w:rPr>
  </w:style>
  <w:style w:type="paragraph" w:customStyle="1" w:styleId="tevilnatoka1">
    <w:name w:val="tevilnatoka1"/>
    <w:basedOn w:val="Navaden"/>
    <w:rsid w:val="00C068B7"/>
    <w:pPr>
      <w:tabs>
        <w:tab w:val="clear" w:pos="397"/>
        <w:tab w:val="clear" w:pos="4536"/>
        <w:tab w:val="clear" w:pos="9072"/>
      </w:tabs>
      <w:spacing w:before="0"/>
      <w:ind w:left="425" w:hanging="425"/>
    </w:pPr>
    <w:rPr>
      <w:rFonts w:ascii="Arial" w:hAnsi="Arial" w:cs="Arial"/>
      <w:szCs w:val="22"/>
      <w:lang w:eastAsia="sl-SI"/>
    </w:rPr>
  </w:style>
  <w:style w:type="paragraph" w:customStyle="1" w:styleId="lennaslov1">
    <w:name w:val="lennaslov1"/>
    <w:basedOn w:val="Navaden"/>
    <w:rsid w:val="00C068B7"/>
    <w:pPr>
      <w:tabs>
        <w:tab w:val="clear" w:pos="397"/>
        <w:tab w:val="clear" w:pos="4536"/>
        <w:tab w:val="clear" w:pos="9072"/>
      </w:tabs>
      <w:spacing w:before="0"/>
      <w:jc w:val="center"/>
    </w:pPr>
    <w:rPr>
      <w:rFonts w:ascii="Arial" w:hAnsi="Arial" w:cs="Arial"/>
      <w:b/>
      <w:bCs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C068B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8413A"/>
    <w:pPr>
      <w:tabs>
        <w:tab w:val="clear" w:pos="397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98413A"/>
    <w:rPr>
      <w:rFonts w:ascii="Tahoma" w:eastAsia="Times New Roman" w:hAnsi="Tahoma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98413A"/>
    <w:pPr>
      <w:tabs>
        <w:tab w:val="clear" w:pos="397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98413A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A3D"/>
    <w:pPr>
      <w:tabs>
        <w:tab w:val="left" w:pos="397"/>
        <w:tab w:val="center" w:pos="4536"/>
        <w:tab w:val="right" w:pos="9072"/>
      </w:tabs>
      <w:spacing w:before="60" w:after="0" w:line="240" w:lineRule="auto"/>
      <w:jc w:val="both"/>
    </w:pPr>
    <w:rPr>
      <w:rFonts w:ascii="Tahoma" w:eastAsia="Times New Roman" w:hAnsi="Tahoma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847A3D"/>
    <w:pPr>
      <w:keepNext/>
      <w:numPr>
        <w:numId w:val="1"/>
      </w:numPr>
      <w:tabs>
        <w:tab w:val="clear" w:pos="397"/>
        <w:tab w:val="clear" w:pos="4536"/>
        <w:tab w:val="clear" w:pos="9072"/>
      </w:tabs>
      <w:spacing w:before="120" w:after="240"/>
      <w:ind w:left="432"/>
      <w:outlineLvl w:val="0"/>
    </w:pPr>
    <w:rPr>
      <w:rFonts w:cs="Tahoma"/>
      <w:b/>
      <w:bCs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47A3D"/>
    <w:pPr>
      <w:keepNext/>
      <w:numPr>
        <w:ilvl w:val="1"/>
        <w:numId w:val="1"/>
      </w:numPr>
      <w:tabs>
        <w:tab w:val="clear" w:pos="397"/>
        <w:tab w:val="clear" w:pos="4536"/>
        <w:tab w:val="clear" w:pos="9072"/>
      </w:tabs>
      <w:spacing w:before="240" w:after="240"/>
      <w:outlineLvl w:val="1"/>
    </w:pPr>
    <w:rPr>
      <w:b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847A3D"/>
    <w:pPr>
      <w:keepNext/>
      <w:numPr>
        <w:ilvl w:val="2"/>
        <w:numId w:val="1"/>
      </w:numPr>
      <w:tabs>
        <w:tab w:val="clear" w:pos="397"/>
        <w:tab w:val="clear" w:pos="4536"/>
        <w:tab w:val="clear" w:pos="9072"/>
      </w:tabs>
      <w:spacing w:before="240" w:after="240"/>
      <w:outlineLvl w:val="2"/>
    </w:pPr>
    <w:rPr>
      <w:rFonts w:cs="Arial"/>
      <w:b/>
      <w:bCs/>
      <w:szCs w:val="22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847A3D"/>
    <w:pPr>
      <w:numPr>
        <w:ilvl w:val="3"/>
        <w:numId w:val="1"/>
      </w:numPr>
      <w:tabs>
        <w:tab w:val="clear" w:pos="4536"/>
        <w:tab w:val="center" w:pos="993"/>
      </w:tabs>
      <w:outlineLvl w:val="3"/>
    </w:pPr>
    <w:rPr>
      <w:b/>
    </w:rPr>
  </w:style>
  <w:style w:type="paragraph" w:styleId="Naslov5">
    <w:name w:val="heading 5"/>
    <w:basedOn w:val="Naslov4"/>
    <w:next w:val="Navaden"/>
    <w:link w:val="Naslov5Znak"/>
    <w:qFormat/>
    <w:rsid w:val="00847A3D"/>
    <w:pPr>
      <w:numPr>
        <w:ilvl w:val="4"/>
      </w:numPr>
      <w:outlineLvl w:val="4"/>
    </w:pPr>
  </w:style>
  <w:style w:type="paragraph" w:styleId="Naslov6">
    <w:name w:val="heading 6"/>
    <w:basedOn w:val="Navaden"/>
    <w:next w:val="Navaden"/>
    <w:link w:val="Naslov6Znak"/>
    <w:qFormat/>
    <w:rsid w:val="00847A3D"/>
    <w:pPr>
      <w:keepNext/>
      <w:numPr>
        <w:ilvl w:val="5"/>
        <w:numId w:val="1"/>
      </w:numPr>
      <w:tabs>
        <w:tab w:val="clear" w:pos="397"/>
        <w:tab w:val="left" w:pos="284"/>
      </w:tabs>
      <w:spacing w:before="120"/>
      <w:outlineLvl w:val="5"/>
    </w:pPr>
    <w:rPr>
      <w:szCs w:val="22"/>
      <w:lang w:val="hr-HR" w:eastAsia="sl-SI"/>
    </w:rPr>
  </w:style>
  <w:style w:type="paragraph" w:styleId="Naslov7">
    <w:name w:val="heading 7"/>
    <w:basedOn w:val="Navaden"/>
    <w:next w:val="Navaden"/>
    <w:link w:val="Naslov7Znak"/>
    <w:qFormat/>
    <w:rsid w:val="00847A3D"/>
    <w:pPr>
      <w:numPr>
        <w:ilvl w:val="6"/>
        <w:numId w:val="1"/>
      </w:numPr>
      <w:tabs>
        <w:tab w:val="clear" w:pos="397"/>
        <w:tab w:val="left" w:pos="284"/>
      </w:tabs>
      <w:spacing w:before="240" w:after="60"/>
      <w:outlineLvl w:val="6"/>
    </w:pPr>
    <w:rPr>
      <w:rFonts w:cs="Tahoma"/>
      <w:szCs w:val="22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847A3D"/>
    <w:pPr>
      <w:numPr>
        <w:ilvl w:val="7"/>
        <w:numId w:val="1"/>
      </w:numPr>
      <w:tabs>
        <w:tab w:val="clear" w:pos="397"/>
        <w:tab w:val="left" w:pos="284"/>
      </w:tabs>
      <w:spacing w:before="240" w:after="60"/>
      <w:outlineLvl w:val="7"/>
    </w:pPr>
    <w:rPr>
      <w:rFonts w:cs="Tahoma"/>
      <w:szCs w:val="22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847A3D"/>
    <w:pPr>
      <w:numPr>
        <w:ilvl w:val="8"/>
        <w:numId w:val="1"/>
      </w:numPr>
      <w:tabs>
        <w:tab w:val="clear" w:pos="397"/>
        <w:tab w:val="left" w:pos="284"/>
      </w:tabs>
      <w:spacing w:before="240" w:after="60"/>
      <w:outlineLvl w:val="8"/>
    </w:pPr>
    <w:rPr>
      <w:rFonts w:cs="Tahoma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47A3D"/>
    <w:rPr>
      <w:rFonts w:ascii="Tahoma" w:eastAsia="Times New Roman" w:hAnsi="Tahoma" w:cs="Tahoma"/>
      <w:b/>
      <w:bCs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47A3D"/>
    <w:rPr>
      <w:rFonts w:ascii="Tahoma" w:eastAsia="Times New Roman" w:hAnsi="Tahoma" w:cs="Times New Roman"/>
      <w:b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847A3D"/>
    <w:rPr>
      <w:rFonts w:ascii="Tahoma" w:eastAsia="Times New Roman" w:hAnsi="Tahoma" w:cs="Arial"/>
      <w:b/>
      <w:bCs/>
      <w:lang w:eastAsia="sl-SI"/>
    </w:rPr>
  </w:style>
  <w:style w:type="character" w:customStyle="1" w:styleId="Naslov4Znak">
    <w:name w:val="Naslov 4 Znak"/>
    <w:basedOn w:val="Privzetapisavaodstavka"/>
    <w:link w:val="Naslov4"/>
    <w:rsid w:val="00847A3D"/>
    <w:rPr>
      <w:rFonts w:ascii="Tahoma" w:eastAsia="Times New Roman" w:hAnsi="Tahoma" w:cs="Times New Roman"/>
      <w:b/>
      <w:szCs w:val="20"/>
    </w:rPr>
  </w:style>
  <w:style w:type="character" w:customStyle="1" w:styleId="Naslov5Znak">
    <w:name w:val="Naslov 5 Znak"/>
    <w:basedOn w:val="Privzetapisavaodstavka"/>
    <w:link w:val="Naslov5"/>
    <w:rsid w:val="00847A3D"/>
    <w:rPr>
      <w:rFonts w:ascii="Tahoma" w:eastAsia="Times New Roman" w:hAnsi="Tahoma" w:cs="Times New Roman"/>
      <w:b/>
      <w:szCs w:val="20"/>
    </w:rPr>
  </w:style>
  <w:style w:type="character" w:customStyle="1" w:styleId="Naslov6Znak">
    <w:name w:val="Naslov 6 Znak"/>
    <w:basedOn w:val="Privzetapisavaodstavka"/>
    <w:link w:val="Naslov6"/>
    <w:rsid w:val="00847A3D"/>
    <w:rPr>
      <w:rFonts w:ascii="Tahoma" w:eastAsia="Times New Roman" w:hAnsi="Tahoma" w:cs="Times New Roman"/>
      <w:lang w:val="hr-HR" w:eastAsia="sl-SI"/>
    </w:rPr>
  </w:style>
  <w:style w:type="character" w:customStyle="1" w:styleId="Naslov7Znak">
    <w:name w:val="Naslov 7 Znak"/>
    <w:basedOn w:val="Privzetapisavaodstavka"/>
    <w:link w:val="Naslov7"/>
    <w:rsid w:val="00847A3D"/>
    <w:rPr>
      <w:rFonts w:ascii="Tahoma" w:eastAsia="Times New Roman" w:hAnsi="Tahoma" w:cs="Tahoma"/>
      <w:lang w:eastAsia="sl-SI"/>
    </w:rPr>
  </w:style>
  <w:style w:type="character" w:customStyle="1" w:styleId="Naslov8Znak">
    <w:name w:val="Naslov 8 Znak"/>
    <w:basedOn w:val="Privzetapisavaodstavka"/>
    <w:link w:val="Naslov8"/>
    <w:rsid w:val="00847A3D"/>
    <w:rPr>
      <w:rFonts w:ascii="Tahoma" w:eastAsia="Times New Roman" w:hAnsi="Tahoma" w:cs="Tahoma"/>
      <w:lang w:eastAsia="sl-SI"/>
    </w:rPr>
  </w:style>
  <w:style w:type="character" w:customStyle="1" w:styleId="Naslov9Znak">
    <w:name w:val="Naslov 9 Znak"/>
    <w:basedOn w:val="Privzetapisavaodstavka"/>
    <w:link w:val="Naslov9"/>
    <w:rsid w:val="00847A3D"/>
    <w:rPr>
      <w:rFonts w:ascii="Tahoma" w:eastAsia="Times New Roman" w:hAnsi="Tahoma" w:cs="Tahoma"/>
      <w:lang w:eastAsia="sl-SI"/>
    </w:rPr>
  </w:style>
  <w:style w:type="paragraph" w:styleId="Napis">
    <w:name w:val="caption"/>
    <w:aliases w:val="Caption Char,Napis Znak,E-PVO-Tabela-Graf-Slika,TABELA,Slika"/>
    <w:basedOn w:val="Navaden"/>
    <w:next w:val="Navaden"/>
    <w:qFormat/>
    <w:rsid w:val="00847A3D"/>
    <w:pPr>
      <w:spacing w:before="240" w:after="240"/>
      <w:jc w:val="center"/>
    </w:pPr>
    <w:rPr>
      <w:bCs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847A3D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847A3D"/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5F03E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87C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7CFB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7CFB"/>
    <w:rPr>
      <w:rFonts w:ascii="Tahoma" w:eastAsia="Times New Roman" w:hAnsi="Tahom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7C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7CFB"/>
    <w:rPr>
      <w:rFonts w:ascii="Tahoma" w:eastAsia="Times New Roman" w:hAnsi="Tahom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CF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CFB"/>
    <w:rPr>
      <w:rFonts w:ascii="Segoe UI" w:eastAsia="Times New Roman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D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1">
    <w:name w:val="len1"/>
    <w:basedOn w:val="Navaden"/>
    <w:rsid w:val="00C068B7"/>
    <w:pPr>
      <w:tabs>
        <w:tab w:val="clear" w:pos="397"/>
        <w:tab w:val="clear" w:pos="4536"/>
        <w:tab w:val="clear" w:pos="9072"/>
      </w:tabs>
      <w:spacing w:before="480"/>
      <w:jc w:val="center"/>
    </w:pPr>
    <w:rPr>
      <w:rFonts w:ascii="Arial" w:hAnsi="Arial" w:cs="Arial"/>
      <w:b/>
      <w:bCs/>
      <w:szCs w:val="22"/>
      <w:lang w:eastAsia="sl-SI"/>
    </w:rPr>
  </w:style>
  <w:style w:type="paragraph" w:customStyle="1" w:styleId="odstavek1">
    <w:name w:val="odstavek1"/>
    <w:basedOn w:val="Navaden"/>
    <w:rsid w:val="00C068B7"/>
    <w:pPr>
      <w:tabs>
        <w:tab w:val="clear" w:pos="397"/>
        <w:tab w:val="clear" w:pos="4536"/>
        <w:tab w:val="clear" w:pos="9072"/>
      </w:tabs>
      <w:spacing w:before="240"/>
      <w:ind w:firstLine="1021"/>
    </w:pPr>
    <w:rPr>
      <w:rFonts w:ascii="Arial" w:hAnsi="Arial" w:cs="Arial"/>
      <w:szCs w:val="22"/>
      <w:lang w:eastAsia="sl-SI"/>
    </w:rPr>
  </w:style>
  <w:style w:type="paragraph" w:customStyle="1" w:styleId="alineazatevilnotoko1">
    <w:name w:val="alineazatevilnotoko1"/>
    <w:basedOn w:val="Navaden"/>
    <w:rsid w:val="00C068B7"/>
    <w:pPr>
      <w:tabs>
        <w:tab w:val="clear" w:pos="397"/>
        <w:tab w:val="clear" w:pos="4536"/>
        <w:tab w:val="clear" w:pos="9072"/>
      </w:tabs>
      <w:spacing w:before="0"/>
      <w:ind w:left="567" w:hanging="142"/>
    </w:pPr>
    <w:rPr>
      <w:rFonts w:ascii="Arial" w:hAnsi="Arial" w:cs="Arial"/>
      <w:szCs w:val="22"/>
      <w:lang w:eastAsia="sl-SI"/>
    </w:rPr>
  </w:style>
  <w:style w:type="paragraph" w:customStyle="1" w:styleId="tevilnatoka1">
    <w:name w:val="tevilnatoka1"/>
    <w:basedOn w:val="Navaden"/>
    <w:rsid w:val="00C068B7"/>
    <w:pPr>
      <w:tabs>
        <w:tab w:val="clear" w:pos="397"/>
        <w:tab w:val="clear" w:pos="4536"/>
        <w:tab w:val="clear" w:pos="9072"/>
      </w:tabs>
      <w:spacing w:before="0"/>
      <w:ind w:left="425" w:hanging="425"/>
    </w:pPr>
    <w:rPr>
      <w:rFonts w:ascii="Arial" w:hAnsi="Arial" w:cs="Arial"/>
      <w:szCs w:val="22"/>
      <w:lang w:eastAsia="sl-SI"/>
    </w:rPr>
  </w:style>
  <w:style w:type="paragraph" w:customStyle="1" w:styleId="lennaslov1">
    <w:name w:val="lennaslov1"/>
    <w:basedOn w:val="Navaden"/>
    <w:rsid w:val="00C068B7"/>
    <w:pPr>
      <w:tabs>
        <w:tab w:val="clear" w:pos="397"/>
        <w:tab w:val="clear" w:pos="4536"/>
        <w:tab w:val="clear" w:pos="9072"/>
      </w:tabs>
      <w:spacing w:before="0"/>
      <w:jc w:val="center"/>
    </w:pPr>
    <w:rPr>
      <w:rFonts w:ascii="Arial" w:hAnsi="Arial" w:cs="Arial"/>
      <w:b/>
      <w:bCs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C068B7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8413A"/>
    <w:pPr>
      <w:tabs>
        <w:tab w:val="clear" w:pos="397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98413A"/>
    <w:rPr>
      <w:rFonts w:ascii="Tahoma" w:eastAsia="Times New Roman" w:hAnsi="Tahoma" w:cs="Times New Roman"/>
      <w:szCs w:val="20"/>
    </w:rPr>
  </w:style>
  <w:style w:type="paragraph" w:styleId="Noga">
    <w:name w:val="footer"/>
    <w:basedOn w:val="Navaden"/>
    <w:link w:val="NogaZnak"/>
    <w:uiPriority w:val="99"/>
    <w:unhideWhenUsed/>
    <w:rsid w:val="0098413A"/>
    <w:pPr>
      <w:tabs>
        <w:tab w:val="clear" w:pos="397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98413A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CD4718-1C1A-4D38-891A-6456A1B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Garvas</dc:creator>
  <cp:lastModifiedBy>test</cp:lastModifiedBy>
  <cp:revision>3</cp:revision>
  <dcterms:created xsi:type="dcterms:W3CDTF">2019-11-22T11:52:00Z</dcterms:created>
  <dcterms:modified xsi:type="dcterms:W3CDTF">2019-11-22T11:55:00Z</dcterms:modified>
</cp:coreProperties>
</file>