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4B" w:rsidRPr="00556FC5" w:rsidRDefault="008E344B" w:rsidP="00A15E66">
      <w:pPr>
        <w:spacing w:line="240" w:lineRule="auto"/>
        <w:jc w:val="center"/>
        <w:rPr>
          <w:rFonts w:asciiTheme="minorHAnsi" w:hAnsiTheme="minorHAnsi" w:cs="Arial"/>
          <w:sz w:val="28"/>
          <w:szCs w:val="30"/>
          <w:lang w:val="en-GB"/>
        </w:rPr>
      </w:pPr>
    </w:p>
    <w:tbl>
      <w:tblPr>
        <w:tblpPr w:leftFromText="141" w:rightFromText="141" w:vertAnchor="text" w:horzAnchor="margin" w:tblpXSpec="center" w:tblpY="121"/>
        <w:tblW w:w="0" w:type="auto"/>
        <w:tblCellSpacing w:w="0" w:type="dxa"/>
        <w:tblCellMar>
          <w:left w:w="0" w:type="dxa"/>
          <w:right w:w="0" w:type="dxa"/>
        </w:tblCellMar>
        <w:tblLook w:val="04A0" w:firstRow="1" w:lastRow="0" w:firstColumn="1" w:lastColumn="0" w:noHBand="0" w:noVBand="1"/>
      </w:tblPr>
      <w:tblGrid>
        <w:gridCol w:w="60"/>
        <w:gridCol w:w="4382"/>
      </w:tblGrid>
      <w:tr w:rsidR="00F83796" w:rsidRPr="00F83796" w:rsidTr="00F83796">
        <w:trPr>
          <w:tblCellSpacing w:w="0" w:type="dxa"/>
        </w:trPr>
        <w:tc>
          <w:tcPr>
            <w:tcW w:w="0" w:type="auto"/>
            <w:gridSpan w:val="2"/>
            <w:tcMar>
              <w:top w:w="225" w:type="dxa"/>
              <w:left w:w="0" w:type="dxa"/>
              <w:bottom w:w="0" w:type="dxa"/>
              <w:right w:w="0" w:type="dxa"/>
            </w:tcMar>
            <w:vAlign w:val="center"/>
            <w:hideMark/>
          </w:tcPr>
          <w:p w:rsidR="00F83796" w:rsidRPr="00F83796" w:rsidRDefault="00CB0C23" w:rsidP="00F83796">
            <w:pPr>
              <w:spacing w:before="0" w:after="0" w:line="276" w:lineRule="auto"/>
              <w:contextualSpacing w:val="0"/>
              <w:jc w:val="left"/>
              <w:rPr>
                <w:rFonts w:ascii="Times New Roman" w:eastAsia="Calibri" w:hAnsi="Times New Roman" w:cs="Times New Roman"/>
                <w:color w:val="1F497D"/>
                <w:sz w:val="24"/>
                <w:szCs w:val="24"/>
              </w:rPr>
            </w:pPr>
            <w:r>
              <w:rPr>
                <w:noProof/>
                <w:lang w:eastAsia="sl-SI"/>
              </w:rPr>
              <w:drawing>
                <wp:inline distT="0" distB="0" distL="0" distR="0" wp14:anchorId="092F902E" wp14:editId="00BADA67">
                  <wp:extent cx="2270760" cy="243840"/>
                  <wp:effectExtent l="0" t="0" r="0" b="3810"/>
                  <wp:docPr id="1" name="Slika 1" descr="sam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amo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70760" cy="243840"/>
                          </a:xfrm>
                          <a:prstGeom prst="rect">
                            <a:avLst/>
                          </a:prstGeom>
                          <a:noFill/>
                          <a:ln>
                            <a:noFill/>
                          </a:ln>
                        </pic:spPr>
                      </pic:pic>
                    </a:graphicData>
                  </a:graphic>
                </wp:inline>
              </w:drawing>
            </w:r>
          </w:p>
        </w:tc>
      </w:tr>
      <w:tr w:rsidR="00F83796" w:rsidRPr="00F83796" w:rsidTr="00F83796">
        <w:trPr>
          <w:tblCellSpacing w:w="0" w:type="dxa"/>
        </w:trPr>
        <w:tc>
          <w:tcPr>
            <w:tcW w:w="0" w:type="auto"/>
            <w:vMerge w:val="restart"/>
            <w:vAlign w:val="center"/>
            <w:hideMark/>
          </w:tcPr>
          <w:p w:rsidR="00F83796" w:rsidRPr="00F83796" w:rsidRDefault="00F83796" w:rsidP="00F83796">
            <w:pPr>
              <w:spacing w:before="0" w:after="0" w:line="276" w:lineRule="auto"/>
              <w:contextualSpacing w:val="0"/>
              <w:jc w:val="left"/>
              <w:rPr>
                <w:rFonts w:ascii="Times New Roman" w:eastAsia="Calibri" w:hAnsi="Times New Roman" w:cs="Times New Roman"/>
                <w:color w:val="1F497D"/>
                <w:sz w:val="24"/>
                <w:szCs w:val="24"/>
              </w:rPr>
            </w:pPr>
            <w:r w:rsidRPr="00F83796">
              <w:rPr>
                <w:rFonts w:ascii="Times New Roman" w:eastAsia="Calibri" w:hAnsi="Times New Roman" w:cs="Times New Roman"/>
                <w:color w:val="1F497D"/>
                <w:sz w:val="24"/>
                <w:szCs w:val="24"/>
              </w:rPr>
              <w:t> </w:t>
            </w:r>
          </w:p>
        </w:tc>
        <w:tc>
          <w:tcPr>
            <w:tcW w:w="0" w:type="auto"/>
            <w:tcMar>
              <w:top w:w="90" w:type="dxa"/>
              <w:left w:w="0" w:type="dxa"/>
              <w:bottom w:w="0" w:type="dxa"/>
              <w:right w:w="0" w:type="dxa"/>
            </w:tcMar>
            <w:vAlign w:val="center"/>
            <w:hideMark/>
          </w:tcPr>
          <w:p w:rsidR="00F83796" w:rsidRPr="00F83796" w:rsidRDefault="00F83796" w:rsidP="00F83796">
            <w:pPr>
              <w:spacing w:before="0" w:after="0" w:line="276" w:lineRule="auto"/>
              <w:contextualSpacing w:val="0"/>
              <w:jc w:val="left"/>
              <w:rPr>
                <w:rFonts w:eastAsia="Calibri" w:cs="Arial"/>
                <w:b/>
                <w:color w:val="000000"/>
                <w:sz w:val="18"/>
                <w:szCs w:val="18"/>
              </w:rPr>
            </w:pPr>
            <w:r w:rsidRPr="00F83796">
              <w:rPr>
                <w:rFonts w:eastAsia="Calibri" w:cs="Arial"/>
                <w:color w:val="000000"/>
                <w:sz w:val="18"/>
                <w:szCs w:val="18"/>
              </w:rPr>
              <w:br/>
            </w:r>
            <w:r>
              <w:rPr>
                <w:rFonts w:eastAsia="Calibri" w:cs="Arial"/>
                <w:b/>
                <w:color w:val="000000"/>
                <w:sz w:val="18"/>
                <w:szCs w:val="18"/>
              </w:rPr>
              <w:t>Energetika Ljubljana, d.o.o.</w:t>
            </w:r>
          </w:p>
          <w:p w:rsidR="00F83796" w:rsidRPr="00F83796" w:rsidRDefault="00F83796" w:rsidP="00F83796">
            <w:pPr>
              <w:spacing w:before="0" w:after="0" w:line="276" w:lineRule="auto"/>
              <w:contextualSpacing w:val="0"/>
              <w:jc w:val="left"/>
              <w:rPr>
                <w:rFonts w:eastAsia="Calibri" w:cs="Arial"/>
                <w:color w:val="000000"/>
                <w:sz w:val="18"/>
                <w:szCs w:val="18"/>
              </w:rPr>
            </w:pPr>
            <w:r w:rsidRPr="00F83796">
              <w:rPr>
                <w:rFonts w:eastAsia="Calibri" w:cs="Arial"/>
                <w:color w:val="000000"/>
                <w:sz w:val="18"/>
                <w:szCs w:val="18"/>
              </w:rPr>
              <w:t>Verovškova ulica 62, p.p. 2374, SI-1000 Ljubljana</w:t>
            </w:r>
            <w:r w:rsidRPr="00F83796">
              <w:rPr>
                <w:rFonts w:eastAsia="Calibri" w:cs="Arial"/>
                <w:color w:val="000000"/>
                <w:sz w:val="18"/>
                <w:szCs w:val="18"/>
              </w:rPr>
              <w:br/>
            </w:r>
            <w:r w:rsidRPr="003923E2">
              <w:rPr>
                <w:rFonts w:eastAsia="Calibri" w:cs="Arial"/>
                <w:b/>
                <w:color w:val="000000"/>
                <w:sz w:val="18"/>
                <w:szCs w:val="18"/>
              </w:rPr>
              <w:t xml:space="preserve">enota </w:t>
            </w:r>
            <w:r w:rsidRPr="00F83796">
              <w:rPr>
                <w:rFonts w:eastAsia="Calibri" w:cs="Arial"/>
                <w:b/>
                <w:bCs/>
                <w:color w:val="000000"/>
                <w:sz w:val="18"/>
                <w:szCs w:val="18"/>
              </w:rPr>
              <w:t>TE-TOL</w:t>
            </w:r>
            <w:r w:rsidRPr="00F83796">
              <w:rPr>
                <w:rFonts w:eastAsia="Calibri" w:cs="Arial"/>
                <w:color w:val="000000"/>
                <w:sz w:val="18"/>
                <w:szCs w:val="18"/>
              </w:rPr>
              <w:t>, Toplarniška ulica 19, SI-1000 Ljubljana</w:t>
            </w:r>
          </w:p>
        </w:tc>
      </w:tr>
      <w:tr w:rsidR="00F83796" w:rsidRPr="00F83796" w:rsidTr="00F83796">
        <w:trPr>
          <w:tblCellSpacing w:w="0" w:type="dxa"/>
        </w:trPr>
        <w:tc>
          <w:tcPr>
            <w:tcW w:w="0" w:type="auto"/>
            <w:vMerge/>
            <w:vAlign w:val="center"/>
            <w:hideMark/>
          </w:tcPr>
          <w:p w:rsidR="00F83796" w:rsidRPr="00F83796" w:rsidRDefault="00F83796" w:rsidP="00F83796">
            <w:pPr>
              <w:spacing w:before="0" w:after="0" w:line="240" w:lineRule="auto"/>
              <w:contextualSpacing w:val="0"/>
              <w:jc w:val="left"/>
              <w:rPr>
                <w:rFonts w:ascii="Times New Roman" w:eastAsia="Calibri" w:hAnsi="Times New Roman" w:cs="Times New Roman"/>
                <w:color w:val="1F497D"/>
                <w:sz w:val="24"/>
                <w:szCs w:val="24"/>
              </w:rPr>
            </w:pPr>
          </w:p>
        </w:tc>
        <w:tc>
          <w:tcPr>
            <w:tcW w:w="0" w:type="auto"/>
            <w:tcMar>
              <w:top w:w="15" w:type="dxa"/>
              <w:left w:w="0" w:type="dxa"/>
              <w:bottom w:w="0" w:type="dxa"/>
              <w:right w:w="0" w:type="dxa"/>
            </w:tcMar>
            <w:vAlign w:val="center"/>
            <w:hideMark/>
          </w:tcPr>
          <w:p w:rsidR="00F83796" w:rsidRPr="00F83796" w:rsidRDefault="009F455D" w:rsidP="00F83796">
            <w:pPr>
              <w:spacing w:before="0" w:after="0" w:line="276" w:lineRule="auto"/>
              <w:contextualSpacing w:val="0"/>
              <w:jc w:val="left"/>
              <w:rPr>
                <w:rFonts w:eastAsia="Calibri" w:cs="Arial"/>
                <w:color w:val="000000"/>
                <w:sz w:val="18"/>
                <w:szCs w:val="18"/>
              </w:rPr>
            </w:pPr>
            <w:hyperlink r:id="rId11" w:history="1">
              <w:r w:rsidR="00F83796" w:rsidRPr="00F83796">
                <w:rPr>
                  <w:rFonts w:eastAsia="Calibri" w:cs="Arial"/>
                  <w:color w:val="0163A6"/>
                  <w:sz w:val="18"/>
                  <w:szCs w:val="18"/>
                  <w:u w:val="single"/>
                </w:rPr>
                <w:t>www.energetika-lj.si</w:t>
              </w:r>
            </w:hyperlink>
          </w:p>
        </w:tc>
      </w:tr>
    </w:tbl>
    <w:p w:rsidR="008E344B" w:rsidRPr="0006174B" w:rsidRDefault="008E344B" w:rsidP="00FC400D">
      <w:pPr>
        <w:spacing w:line="240" w:lineRule="auto"/>
        <w:jc w:val="center"/>
        <w:rPr>
          <w:rFonts w:cs="Arial"/>
          <w:sz w:val="28"/>
          <w:szCs w:val="30"/>
        </w:rPr>
      </w:pPr>
    </w:p>
    <w:p w:rsidR="008E344B" w:rsidRPr="0006174B" w:rsidRDefault="008E344B" w:rsidP="00FC400D">
      <w:pPr>
        <w:spacing w:line="240" w:lineRule="auto"/>
        <w:jc w:val="center"/>
        <w:rPr>
          <w:rFonts w:cs="Arial"/>
          <w:sz w:val="28"/>
          <w:szCs w:val="30"/>
        </w:rPr>
      </w:pPr>
    </w:p>
    <w:p w:rsidR="008E344B" w:rsidRPr="0006174B" w:rsidRDefault="008E344B" w:rsidP="00FC400D">
      <w:pPr>
        <w:spacing w:line="240" w:lineRule="auto"/>
        <w:jc w:val="center"/>
        <w:rPr>
          <w:rFonts w:cs="Arial"/>
          <w:sz w:val="28"/>
          <w:szCs w:val="30"/>
        </w:rPr>
      </w:pPr>
    </w:p>
    <w:p w:rsidR="008E344B" w:rsidRPr="0006174B" w:rsidRDefault="008E344B" w:rsidP="00FC400D">
      <w:pPr>
        <w:spacing w:line="240" w:lineRule="auto"/>
        <w:jc w:val="center"/>
        <w:rPr>
          <w:rFonts w:cs="Arial"/>
          <w:b/>
          <w:sz w:val="28"/>
          <w:szCs w:val="30"/>
        </w:rPr>
      </w:pPr>
    </w:p>
    <w:p w:rsidR="008E344B" w:rsidRPr="0006174B" w:rsidRDefault="008E344B" w:rsidP="00FC400D">
      <w:pPr>
        <w:spacing w:line="240" w:lineRule="auto"/>
        <w:jc w:val="center"/>
        <w:rPr>
          <w:rFonts w:cs="Arial"/>
          <w:b/>
          <w:sz w:val="28"/>
          <w:szCs w:val="30"/>
        </w:rPr>
      </w:pPr>
    </w:p>
    <w:p w:rsidR="00F83796" w:rsidRDefault="00F83796" w:rsidP="00FC400D">
      <w:pPr>
        <w:spacing w:line="240" w:lineRule="auto"/>
        <w:jc w:val="center"/>
        <w:rPr>
          <w:rFonts w:cs="Arial"/>
          <w:b/>
          <w:sz w:val="44"/>
          <w:szCs w:val="44"/>
        </w:rPr>
      </w:pPr>
    </w:p>
    <w:p w:rsidR="00F83796" w:rsidRDefault="00F83796" w:rsidP="00F83796">
      <w:pPr>
        <w:spacing w:line="240" w:lineRule="auto"/>
        <w:jc w:val="left"/>
        <w:rPr>
          <w:rFonts w:cs="Arial"/>
          <w:sz w:val="18"/>
          <w:szCs w:val="18"/>
        </w:rPr>
      </w:pPr>
      <w:r>
        <w:rPr>
          <w:rFonts w:cs="Arial"/>
          <w:b/>
          <w:sz w:val="44"/>
          <w:szCs w:val="44"/>
        </w:rPr>
        <w:t xml:space="preserve">                  </w:t>
      </w:r>
    </w:p>
    <w:p w:rsidR="00F83796" w:rsidRDefault="00F83796" w:rsidP="00F83796">
      <w:pPr>
        <w:spacing w:line="240" w:lineRule="auto"/>
        <w:jc w:val="left"/>
        <w:rPr>
          <w:rFonts w:cs="Arial"/>
          <w:sz w:val="18"/>
          <w:szCs w:val="18"/>
        </w:rPr>
      </w:pPr>
      <w:r>
        <w:rPr>
          <w:rFonts w:cs="Arial"/>
          <w:sz w:val="18"/>
          <w:szCs w:val="18"/>
        </w:rPr>
        <w:t xml:space="preserve">                                             Telefon n.c.: +386 1 587 52 00 </w:t>
      </w:r>
    </w:p>
    <w:p w:rsidR="00F83796" w:rsidRDefault="00F83796" w:rsidP="00F83796">
      <w:pPr>
        <w:spacing w:line="240" w:lineRule="auto"/>
        <w:jc w:val="left"/>
        <w:rPr>
          <w:rFonts w:cs="Arial"/>
          <w:sz w:val="18"/>
          <w:szCs w:val="18"/>
        </w:rPr>
      </w:pPr>
      <w:r>
        <w:rPr>
          <w:rFonts w:cs="Arial"/>
          <w:sz w:val="18"/>
          <w:szCs w:val="18"/>
        </w:rPr>
        <w:t xml:space="preserve">                                             Faks:            +386 1 587 52 19</w:t>
      </w:r>
    </w:p>
    <w:p w:rsidR="00F83796" w:rsidRDefault="00F83796" w:rsidP="00F83796">
      <w:pPr>
        <w:spacing w:line="240" w:lineRule="auto"/>
        <w:jc w:val="left"/>
        <w:rPr>
          <w:rFonts w:cs="Arial"/>
          <w:sz w:val="18"/>
          <w:szCs w:val="18"/>
        </w:rPr>
      </w:pPr>
      <w:r>
        <w:rPr>
          <w:rFonts w:cs="Arial"/>
          <w:sz w:val="18"/>
          <w:szCs w:val="18"/>
        </w:rPr>
        <w:t xml:space="preserve">                                             TRR:             02924-0253764022</w:t>
      </w:r>
    </w:p>
    <w:p w:rsidR="00F83796" w:rsidRPr="00F83796" w:rsidRDefault="00F83796" w:rsidP="00F83796">
      <w:pPr>
        <w:tabs>
          <w:tab w:val="left" w:pos="2300"/>
        </w:tabs>
        <w:spacing w:line="240" w:lineRule="auto"/>
        <w:jc w:val="left"/>
        <w:rPr>
          <w:rFonts w:cs="Arial"/>
          <w:sz w:val="18"/>
          <w:szCs w:val="18"/>
        </w:rPr>
      </w:pPr>
      <w:r>
        <w:rPr>
          <w:rFonts w:cs="Arial"/>
          <w:sz w:val="18"/>
          <w:szCs w:val="18"/>
        </w:rPr>
        <w:t xml:space="preserve">                                             E-</w:t>
      </w:r>
      <w:r w:rsidR="00B10D67">
        <w:rPr>
          <w:rFonts w:cs="Arial"/>
          <w:sz w:val="18"/>
          <w:szCs w:val="18"/>
        </w:rPr>
        <w:t>pošta</w:t>
      </w:r>
      <w:r>
        <w:rPr>
          <w:rFonts w:cs="Arial"/>
          <w:sz w:val="18"/>
          <w:szCs w:val="18"/>
        </w:rPr>
        <w:t xml:space="preserve">: </w:t>
      </w:r>
      <w:r w:rsidR="00B10D67">
        <w:rPr>
          <w:rFonts w:cs="Arial"/>
          <w:sz w:val="18"/>
          <w:szCs w:val="18"/>
        </w:rPr>
        <w:t xml:space="preserve">       </w:t>
      </w:r>
      <w:r>
        <w:rPr>
          <w:rFonts w:cs="Arial"/>
          <w:sz w:val="18"/>
          <w:szCs w:val="18"/>
        </w:rPr>
        <w:t>info@energetika-lj.si</w:t>
      </w:r>
      <w:r>
        <w:rPr>
          <w:rFonts w:cs="Arial"/>
          <w:sz w:val="18"/>
          <w:szCs w:val="18"/>
        </w:rPr>
        <w:tab/>
      </w:r>
    </w:p>
    <w:p w:rsidR="00F83796" w:rsidRDefault="00F83796" w:rsidP="00FC400D">
      <w:pPr>
        <w:spacing w:line="240" w:lineRule="auto"/>
        <w:jc w:val="center"/>
        <w:rPr>
          <w:rFonts w:cs="Arial"/>
          <w:b/>
          <w:sz w:val="44"/>
          <w:szCs w:val="44"/>
        </w:rPr>
      </w:pPr>
    </w:p>
    <w:p w:rsidR="00F83796" w:rsidRDefault="00F83796" w:rsidP="00FC400D">
      <w:pPr>
        <w:spacing w:line="240" w:lineRule="auto"/>
        <w:jc w:val="center"/>
        <w:rPr>
          <w:rFonts w:cs="Arial"/>
          <w:b/>
          <w:sz w:val="44"/>
          <w:szCs w:val="44"/>
        </w:rPr>
      </w:pPr>
    </w:p>
    <w:p w:rsidR="00FC400D" w:rsidRDefault="00A15E66" w:rsidP="00FC400D">
      <w:pPr>
        <w:spacing w:line="240" w:lineRule="auto"/>
        <w:jc w:val="center"/>
        <w:rPr>
          <w:rFonts w:cs="Arial"/>
          <w:b/>
          <w:sz w:val="44"/>
          <w:szCs w:val="44"/>
        </w:rPr>
      </w:pPr>
      <w:r w:rsidRPr="00A15E66">
        <w:rPr>
          <w:rFonts w:cs="Arial"/>
          <w:b/>
          <w:sz w:val="44"/>
          <w:szCs w:val="44"/>
        </w:rPr>
        <w:t xml:space="preserve">INFORMACIJA </w:t>
      </w:r>
      <w:r w:rsidR="003D5E2A">
        <w:rPr>
          <w:rFonts w:cs="Arial"/>
          <w:b/>
          <w:sz w:val="44"/>
          <w:szCs w:val="44"/>
        </w:rPr>
        <w:t xml:space="preserve">ZA JAVNOST </w:t>
      </w:r>
      <w:r w:rsidRPr="00A15E66">
        <w:rPr>
          <w:rFonts w:cs="Arial"/>
          <w:b/>
          <w:sz w:val="44"/>
          <w:szCs w:val="44"/>
        </w:rPr>
        <w:t>O VARNOSTNIH UKREPIH IN O RAVNANJU V PRIMERU VEČJE NESREČE</w:t>
      </w:r>
    </w:p>
    <w:p w:rsidR="003D5E2A" w:rsidRPr="00A15E66" w:rsidRDefault="003D5E2A" w:rsidP="00FC400D">
      <w:pPr>
        <w:spacing w:line="240" w:lineRule="auto"/>
        <w:jc w:val="center"/>
        <w:rPr>
          <w:rFonts w:cs="Arial"/>
          <w:b/>
          <w:sz w:val="44"/>
          <w:szCs w:val="44"/>
        </w:rPr>
      </w:pPr>
    </w:p>
    <w:p w:rsidR="003C392F" w:rsidRPr="0006174B" w:rsidRDefault="003C392F" w:rsidP="00FC400D">
      <w:pPr>
        <w:spacing w:line="240" w:lineRule="auto"/>
        <w:jc w:val="center"/>
        <w:rPr>
          <w:rFonts w:cs="Arial"/>
          <w:sz w:val="32"/>
          <w:szCs w:val="30"/>
        </w:rPr>
      </w:pPr>
    </w:p>
    <w:p w:rsidR="003C392F" w:rsidRPr="0006174B" w:rsidRDefault="003C392F" w:rsidP="00FC400D">
      <w:pPr>
        <w:spacing w:line="240" w:lineRule="auto"/>
        <w:jc w:val="center"/>
        <w:rPr>
          <w:rFonts w:cs="Arial"/>
          <w:sz w:val="32"/>
          <w:szCs w:val="30"/>
        </w:rPr>
      </w:pPr>
    </w:p>
    <w:p w:rsidR="00FC400D" w:rsidRPr="0006174B" w:rsidRDefault="00FC400D" w:rsidP="00FC400D">
      <w:pPr>
        <w:spacing w:line="240" w:lineRule="auto"/>
        <w:rPr>
          <w:rFonts w:cs="Arial"/>
          <w:sz w:val="20"/>
          <w:szCs w:val="20"/>
        </w:rPr>
      </w:pPr>
    </w:p>
    <w:p w:rsidR="00FC400D" w:rsidRPr="0006174B" w:rsidRDefault="00FC400D" w:rsidP="00FC400D">
      <w:pPr>
        <w:spacing w:line="240" w:lineRule="auto"/>
        <w:rPr>
          <w:rFonts w:cs="Arial"/>
          <w:sz w:val="20"/>
          <w:szCs w:val="20"/>
        </w:rPr>
      </w:pPr>
    </w:p>
    <w:p w:rsidR="00FC400D" w:rsidRPr="0006174B" w:rsidRDefault="00FC400D" w:rsidP="00FC400D">
      <w:pPr>
        <w:spacing w:line="240" w:lineRule="auto"/>
        <w:rPr>
          <w:rFonts w:cs="Arial"/>
          <w:sz w:val="18"/>
          <w:szCs w:val="20"/>
        </w:rPr>
      </w:pPr>
    </w:p>
    <w:p w:rsidR="00FC400D" w:rsidRPr="0006174B" w:rsidRDefault="00FC400D" w:rsidP="00FC400D">
      <w:pPr>
        <w:spacing w:line="240" w:lineRule="auto"/>
        <w:jc w:val="center"/>
        <w:rPr>
          <w:rFonts w:cs="Arial"/>
          <w:sz w:val="18"/>
          <w:szCs w:val="20"/>
        </w:rPr>
      </w:pPr>
    </w:p>
    <w:p w:rsidR="00FC400D" w:rsidRPr="0006174B" w:rsidRDefault="00FC400D" w:rsidP="00FC400D">
      <w:pPr>
        <w:spacing w:line="240" w:lineRule="auto"/>
        <w:jc w:val="center"/>
        <w:rPr>
          <w:rFonts w:cs="Arial"/>
          <w:sz w:val="18"/>
          <w:szCs w:val="20"/>
        </w:rPr>
      </w:pPr>
    </w:p>
    <w:p w:rsidR="00FC400D" w:rsidRPr="0006174B" w:rsidRDefault="00FC400D" w:rsidP="00FC400D">
      <w:pPr>
        <w:spacing w:line="240" w:lineRule="auto"/>
        <w:jc w:val="center"/>
        <w:rPr>
          <w:rFonts w:cs="Arial"/>
          <w:sz w:val="18"/>
          <w:szCs w:val="20"/>
        </w:rPr>
      </w:pPr>
    </w:p>
    <w:p w:rsidR="00FC400D" w:rsidRPr="0006174B" w:rsidRDefault="00FC400D" w:rsidP="00FC400D">
      <w:pPr>
        <w:spacing w:line="240" w:lineRule="auto"/>
        <w:jc w:val="center"/>
        <w:rPr>
          <w:rFonts w:cs="Arial"/>
          <w:sz w:val="18"/>
          <w:szCs w:val="20"/>
        </w:rPr>
      </w:pPr>
    </w:p>
    <w:p w:rsidR="00FC400D" w:rsidRPr="0006174B" w:rsidRDefault="00FC400D" w:rsidP="00FC400D">
      <w:pPr>
        <w:spacing w:line="240" w:lineRule="auto"/>
        <w:jc w:val="center"/>
        <w:rPr>
          <w:rFonts w:cs="Arial"/>
          <w:sz w:val="18"/>
          <w:szCs w:val="20"/>
        </w:rPr>
      </w:pPr>
    </w:p>
    <w:p w:rsidR="00FC400D" w:rsidRPr="0006174B" w:rsidRDefault="00FC400D"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FC400D">
      <w:pPr>
        <w:spacing w:line="240" w:lineRule="auto"/>
        <w:jc w:val="center"/>
        <w:rPr>
          <w:rFonts w:cs="Arial"/>
          <w:sz w:val="18"/>
          <w:szCs w:val="20"/>
        </w:rPr>
      </w:pPr>
    </w:p>
    <w:p w:rsidR="003C392F" w:rsidRPr="0006174B" w:rsidRDefault="003C392F" w:rsidP="00A15E66">
      <w:pPr>
        <w:spacing w:line="240" w:lineRule="auto"/>
        <w:rPr>
          <w:rFonts w:cs="Arial"/>
          <w:sz w:val="18"/>
          <w:szCs w:val="20"/>
        </w:rPr>
      </w:pPr>
    </w:p>
    <w:p w:rsidR="003C392F" w:rsidRDefault="003C392F" w:rsidP="00FC400D">
      <w:pPr>
        <w:spacing w:line="240" w:lineRule="auto"/>
        <w:jc w:val="center"/>
        <w:rPr>
          <w:rFonts w:cs="Arial"/>
          <w:sz w:val="18"/>
          <w:szCs w:val="20"/>
        </w:rPr>
      </w:pPr>
    </w:p>
    <w:p w:rsidR="00F83796" w:rsidRDefault="00F83796" w:rsidP="00FC400D">
      <w:pPr>
        <w:spacing w:line="240" w:lineRule="auto"/>
        <w:jc w:val="center"/>
        <w:rPr>
          <w:rFonts w:cs="Arial"/>
          <w:sz w:val="18"/>
          <w:szCs w:val="20"/>
        </w:rPr>
      </w:pPr>
    </w:p>
    <w:p w:rsidR="00F83796" w:rsidRPr="0006174B" w:rsidRDefault="00F83796" w:rsidP="00FC400D">
      <w:pPr>
        <w:spacing w:line="240" w:lineRule="auto"/>
        <w:jc w:val="center"/>
        <w:rPr>
          <w:rFonts w:cs="Arial"/>
          <w:sz w:val="18"/>
          <w:szCs w:val="20"/>
        </w:rPr>
      </w:pPr>
    </w:p>
    <w:p w:rsidR="00FC400D" w:rsidRDefault="00FC400D" w:rsidP="00FC400D">
      <w:pPr>
        <w:spacing w:line="240" w:lineRule="auto"/>
        <w:jc w:val="center"/>
        <w:rPr>
          <w:rFonts w:cs="Arial"/>
          <w:szCs w:val="20"/>
        </w:rPr>
      </w:pPr>
      <w:r w:rsidRPr="0006174B">
        <w:rPr>
          <w:rFonts w:cs="Arial"/>
          <w:szCs w:val="20"/>
        </w:rPr>
        <w:t xml:space="preserve">Ljubljana, </w:t>
      </w:r>
      <w:r w:rsidR="00F83796">
        <w:rPr>
          <w:rFonts w:cs="Arial"/>
          <w:szCs w:val="20"/>
        </w:rPr>
        <w:t>marec</w:t>
      </w:r>
      <w:r w:rsidR="0006174B" w:rsidRPr="0006174B">
        <w:rPr>
          <w:rFonts w:cs="Arial"/>
          <w:szCs w:val="20"/>
        </w:rPr>
        <w:t xml:space="preserve"> </w:t>
      </w:r>
      <w:r w:rsidR="006E6C29" w:rsidRPr="0006174B">
        <w:rPr>
          <w:rFonts w:cs="Arial"/>
          <w:szCs w:val="20"/>
        </w:rPr>
        <w:t>201</w:t>
      </w:r>
      <w:r w:rsidR="00F83796">
        <w:rPr>
          <w:rFonts w:cs="Arial"/>
          <w:szCs w:val="20"/>
        </w:rPr>
        <w:t>7</w:t>
      </w:r>
    </w:p>
    <w:p w:rsidR="00BF3858" w:rsidRDefault="00BF3858" w:rsidP="00BF3858"/>
    <w:p w:rsidR="00CE125A" w:rsidRDefault="00BF3858" w:rsidP="001D0D76">
      <w:pPr>
        <w:spacing w:before="0" w:after="0" w:line="240" w:lineRule="auto"/>
        <w:rPr>
          <w:rFonts w:asciiTheme="minorHAnsi" w:hAnsiTheme="minorHAnsi"/>
        </w:rPr>
      </w:pPr>
      <w:r w:rsidRPr="00BF3858">
        <w:rPr>
          <w:rFonts w:asciiTheme="minorHAnsi" w:hAnsiTheme="minorHAnsi"/>
        </w:rPr>
        <w:t>Na podlagi Uredbe o preprečevanju večjih nesreč in zmanjševanju njihovih posledic</w:t>
      </w:r>
      <w:r w:rsidR="003923E2">
        <w:rPr>
          <w:rFonts w:asciiTheme="minorHAnsi" w:hAnsiTheme="minorHAnsi"/>
        </w:rPr>
        <w:t xml:space="preserve"> (</w:t>
      </w:r>
      <w:r w:rsidRPr="00BF3858">
        <w:rPr>
          <w:rFonts w:asciiTheme="minorHAnsi" w:hAnsiTheme="minorHAnsi"/>
        </w:rPr>
        <w:t xml:space="preserve">Uradni list RS, </w:t>
      </w:r>
      <w:r w:rsidR="00CE125A">
        <w:rPr>
          <w:rFonts w:asciiTheme="minorHAnsi" w:hAnsiTheme="minorHAnsi"/>
        </w:rPr>
        <w:t>22/16</w:t>
      </w:r>
      <w:r w:rsidR="003923E2">
        <w:rPr>
          <w:rFonts w:asciiTheme="minorHAnsi" w:hAnsiTheme="minorHAnsi"/>
        </w:rPr>
        <w:t>)</w:t>
      </w:r>
      <w:r>
        <w:rPr>
          <w:rFonts w:asciiTheme="minorHAnsi" w:hAnsiTheme="minorHAnsi"/>
        </w:rPr>
        <w:t xml:space="preserve"> (v nadaljevanju</w:t>
      </w:r>
      <w:r w:rsidR="00040E5E">
        <w:rPr>
          <w:rFonts w:asciiTheme="minorHAnsi" w:hAnsiTheme="minorHAnsi"/>
        </w:rPr>
        <w:t>;</w:t>
      </w:r>
      <w:r>
        <w:rPr>
          <w:rFonts w:asciiTheme="minorHAnsi" w:hAnsiTheme="minorHAnsi"/>
        </w:rPr>
        <w:t xml:space="preserve"> Uredb</w:t>
      </w:r>
      <w:r w:rsidR="00CE125A">
        <w:rPr>
          <w:rFonts w:asciiTheme="minorHAnsi" w:hAnsiTheme="minorHAnsi"/>
        </w:rPr>
        <w:t>a</w:t>
      </w:r>
      <w:r>
        <w:rPr>
          <w:rFonts w:asciiTheme="minorHAnsi" w:hAnsiTheme="minorHAnsi"/>
        </w:rPr>
        <w:t xml:space="preserve">) </w:t>
      </w:r>
      <w:r w:rsidR="00CE125A">
        <w:rPr>
          <w:rFonts w:asciiTheme="minorHAnsi" w:hAnsiTheme="minorHAnsi"/>
        </w:rPr>
        <w:t>družba Energetika Ljubljana, d.o.o., podaja informacijo o varnostnih ukrepih</w:t>
      </w:r>
      <w:r w:rsidR="00CE125A" w:rsidRPr="00CE125A">
        <w:rPr>
          <w:rFonts w:asciiTheme="minorHAnsi" w:hAnsiTheme="minorHAnsi"/>
        </w:rPr>
        <w:t xml:space="preserve"> </w:t>
      </w:r>
      <w:r w:rsidR="00CE125A">
        <w:rPr>
          <w:rFonts w:asciiTheme="minorHAnsi" w:hAnsiTheme="minorHAnsi"/>
        </w:rPr>
        <w:t>za enoto TE-TOL, Toplarniška ulica 19,</w:t>
      </w:r>
      <w:r w:rsidR="00CB0C23">
        <w:rPr>
          <w:rFonts w:asciiTheme="minorHAnsi" w:hAnsiTheme="minorHAnsi"/>
        </w:rPr>
        <w:t xml:space="preserve"> 1000</w:t>
      </w:r>
      <w:r w:rsidR="00CE125A">
        <w:rPr>
          <w:rFonts w:asciiTheme="minorHAnsi" w:hAnsiTheme="minorHAnsi"/>
        </w:rPr>
        <w:t xml:space="preserve"> Ljubljana</w:t>
      </w:r>
      <w:r w:rsidR="00B10D67">
        <w:rPr>
          <w:rFonts w:asciiTheme="minorHAnsi" w:hAnsiTheme="minorHAnsi"/>
        </w:rPr>
        <w:t xml:space="preserve"> (v nadaljevanju; enota TE-TOL)</w:t>
      </w:r>
      <w:r w:rsidR="00CE125A">
        <w:rPr>
          <w:rFonts w:asciiTheme="minorHAnsi" w:hAnsiTheme="minorHAnsi"/>
        </w:rPr>
        <w:t>.</w:t>
      </w:r>
    </w:p>
    <w:p w:rsidR="00BF3858" w:rsidRPr="0006174B" w:rsidRDefault="00BF3858" w:rsidP="00BF3858">
      <w:pPr>
        <w:spacing w:before="0" w:after="0"/>
        <w:rPr>
          <w:rFonts w:cs="Arial"/>
          <w:sz w:val="18"/>
          <w:szCs w:val="20"/>
        </w:rPr>
      </w:pPr>
    </w:p>
    <w:tbl>
      <w:tblPr>
        <w:tblStyle w:val="Tabelamrea"/>
        <w:tblpPr w:leftFromText="141" w:rightFromText="141" w:vertAnchor="text" w:horzAnchor="margin" w:tblpY="50"/>
        <w:tblW w:w="8897" w:type="dxa"/>
        <w:shd w:val="pct20" w:color="548DD4" w:themeColor="text2" w:themeTint="99" w:fill="auto"/>
        <w:tblLook w:val="04A0" w:firstRow="1" w:lastRow="0" w:firstColumn="1" w:lastColumn="0" w:noHBand="0" w:noVBand="1"/>
      </w:tblPr>
      <w:tblGrid>
        <w:gridCol w:w="8897"/>
      </w:tblGrid>
      <w:tr w:rsidR="00BF3858" w:rsidRPr="00A15E66" w:rsidTr="001427CF">
        <w:tc>
          <w:tcPr>
            <w:tcW w:w="8897" w:type="dxa"/>
            <w:shd w:val="pct20" w:color="548DD4" w:themeColor="text2" w:themeTint="99" w:fill="auto"/>
          </w:tcPr>
          <w:p w:rsidR="00BF3858" w:rsidRPr="009D1F92" w:rsidRDefault="00BF3858" w:rsidP="00BF3858">
            <w:pPr>
              <w:pStyle w:val="Naslovnavrsticatabele"/>
              <w:rPr>
                <w:rFonts w:asciiTheme="minorHAnsi" w:hAnsiTheme="minorHAnsi"/>
                <w:sz w:val="26"/>
                <w:szCs w:val="26"/>
              </w:rPr>
            </w:pPr>
            <w:r w:rsidRPr="009D1F92">
              <w:rPr>
                <w:rFonts w:asciiTheme="minorHAnsi" w:hAnsiTheme="minorHAnsi"/>
                <w:sz w:val="26"/>
                <w:szCs w:val="26"/>
              </w:rPr>
              <w:t>IME IN SEDEŽ OBRATA</w:t>
            </w:r>
          </w:p>
        </w:tc>
      </w:tr>
    </w:tbl>
    <w:p w:rsidR="00A15E66" w:rsidRPr="00A15E66" w:rsidRDefault="00A15E66" w:rsidP="001D0D76">
      <w:pPr>
        <w:spacing w:before="0" w:after="0" w:line="240" w:lineRule="auto"/>
        <w:rPr>
          <w:rFonts w:asciiTheme="minorHAnsi" w:hAnsiTheme="minorHAnsi"/>
        </w:rPr>
      </w:pPr>
    </w:p>
    <w:p w:rsidR="00A15E66" w:rsidRDefault="00A15E66" w:rsidP="001D0D76">
      <w:pPr>
        <w:spacing w:before="0" w:after="0" w:line="240" w:lineRule="auto"/>
        <w:rPr>
          <w:rFonts w:asciiTheme="minorHAnsi" w:hAnsiTheme="minorHAnsi"/>
        </w:rPr>
      </w:pPr>
      <w:r w:rsidRPr="00A15E66">
        <w:rPr>
          <w:rFonts w:asciiTheme="minorHAnsi" w:hAnsiTheme="minorHAnsi"/>
          <w:b/>
        </w:rPr>
        <w:t>Ime upravljavca obrata:</w:t>
      </w:r>
      <w:r w:rsidRPr="00A15E66">
        <w:rPr>
          <w:rFonts w:asciiTheme="minorHAnsi" w:hAnsiTheme="minorHAnsi"/>
        </w:rPr>
        <w:t xml:space="preserve"> </w:t>
      </w:r>
      <w:r w:rsidR="00FC400D" w:rsidRPr="00A15E66">
        <w:rPr>
          <w:rFonts w:asciiTheme="minorHAnsi" w:hAnsiTheme="minorHAnsi"/>
        </w:rPr>
        <w:t>Javno podje</w:t>
      </w:r>
      <w:r w:rsidRPr="00A15E66">
        <w:rPr>
          <w:rFonts w:asciiTheme="minorHAnsi" w:hAnsiTheme="minorHAnsi"/>
        </w:rPr>
        <w:t>tje Energetika Ljubljana d.o.o.</w:t>
      </w:r>
      <w:r w:rsidR="007F14F5" w:rsidRPr="00A15E66">
        <w:rPr>
          <w:rFonts w:asciiTheme="minorHAnsi" w:hAnsiTheme="minorHAnsi"/>
        </w:rPr>
        <w:t xml:space="preserve"> </w:t>
      </w:r>
      <w:r w:rsidRPr="00A15E66">
        <w:rPr>
          <w:rFonts w:asciiTheme="minorHAnsi" w:hAnsiTheme="minorHAnsi"/>
        </w:rPr>
        <w:t>(v nadaljnjem besedilu</w:t>
      </w:r>
      <w:r w:rsidR="00CE125A">
        <w:rPr>
          <w:rFonts w:asciiTheme="minorHAnsi" w:hAnsiTheme="minorHAnsi"/>
        </w:rPr>
        <w:t>;</w:t>
      </w:r>
      <w:r w:rsidRPr="00A15E66">
        <w:rPr>
          <w:rFonts w:asciiTheme="minorHAnsi" w:hAnsiTheme="minorHAnsi"/>
        </w:rPr>
        <w:t xml:space="preserve"> </w:t>
      </w:r>
      <w:r w:rsidR="00A117E2" w:rsidRPr="00A15E66">
        <w:rPr>
          <w:rFonts w:asciiTheme="minorHAnsi" w:hAnsiTheme="minorHAnsi"/>
        </w:rPr>
        <w:t>Energetika Ljubljana</w:t>
      </w:r>
      <w:r w:rsidRPr="00A15E66">
        <w:rPr>
          <w:rFonts w:asciiTheme="minorHAnsi" w:hAnsiTheme="minorHAnsi"/>
        </w:rPr>
        <w:t>)</w:t>
      </w:r>
    </w:p>
    <w:p w:rsidR="003923E2" w:rsidRPr="00A15E66" w:rsidRDefault="003923E2" w:rsidP="001D0D76">
      <w:pPr>
        <w:spacing w:before="0" w:after="0" w:line="240" w:lineRule="auto"/>
        <w:rPr>
          <w:rFonts w:asciiTheme="minorHAnsi" w:hAnsiTheme="minorHAnsi"/>
        </w:rPr>
      </w:pPr>
    </w:p>
    <w:p w:rsidR="00FC400D" w:rsidRDefault="00A15E66" w:rsidP="001D0D76">
      <w:pPr>
        <w:spacing w:before="0" w:after="0" w:line="240" w:lineRule="auto"/>
        <w:rPr>
          <w:rFonts w:asciiTheme="minorHAnsi" w:hAnsiTheme="minorHAnsi"/>
        </w:rPr>
      </w:pPr>
      <w:r w:rsidRPr="00A15E66">
        <w:rPr>
          <w:rFonts w:asciiTheme="minorHAnsi" w:hAnsiTheme="minorHAnsi"/>
          <w:b/>
        </w:rPr>
        <w:t>Sedež upravljavca obrata:</w:t>
      </w:r>
      <w:r>
        <w:rPr>
          <w:rFonts w:asciiTheme="minorHAnsi" w:hAnsiTheme="minorHAnsi"/>
        </w:rPr>
        <w:t xml:space="preserve"> Verovškova 62, 1000 Ljubljana</w:t>
      </w:r>
    </w:p>
    <w:p w:rsidR="00A15E66" w:rsidRDefault="00A15E66" w:rsidP="001D0D76">
      <w:pPr>
        <w:spacing w:before="0" w:after="0" w:line="240" w:lineRule="auto"/>
        <w:rPr>
          <w:rFonts w:asciiTheme="minorHAnsi" w:hAnsiTheme="minorHAnsi"/>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A15E66" w:rsidRPr="00A15E66" w:rsidTr="001427CF">
        <w:tc>
          <w:tcPr>
            <w:tcW w:w="8897" w:type="dxa"/>
            <w:shd w:val="pct20" w:color="548DD4" w:themeColor="text2" w:themeTint="99" w:fill="auto"/>
          </w:tcPr>
          <w:p w:rsidR="00A15E66" w:rsidRPr="009D1F92" w:rsidRDefault="009D1F92" w:rsidP="00A15E66">
            <w:pPr>
              <w:pStyle w:val="Naslovnavrsticatabele"/>
              <w:rPr>
                <w:rFonts w:asciiTheme="minorHAnsi" w:hAnsiTheme="minorHAnsi"/>
                <w:sz w:val="26"/>
                <w:szCs w:val="26"/>
              </w:rPr>
            </w:pPr>
            <w:r w:rsidRPr="009D1F92">
              <w:rPr>
                <w:rFonts w:asciiTheme="minorHAnsi" w:hAnsiTheme="minorHAnsi"/>
                <w:sz w:val="26"/>
                <w:szCs w:val="26"/>
              </w:rPr>
              <w:t>NASLOV OBRATA</w:t>
            </w:r>
            <w:r w:rsidR="000309ED">
              <w:rPr>
                <w:rFonts w:asciiTheme="minorHAnsi" w:hAnsiTheme="minorHAnsi"/>
                <w:sz w:val="26"/>
                <w:szCs w:val="26"/>
              </w:rPr>
              <w:t xml:space="preserve"> in DRUGI KONTAKTNI PODATKI</w:t>
            </w:r>
          </w:p>
        </w:tc>
      </w:tr>
    </w:tbl>
    <w:p w:rsidR="00A15E66" w:rsidRPr="00A15E66" w:rsidRDefault="00A15E66" w:rsidP="001D0D76">
      <w:pPr>
        <w:spacing w:before="0" w:after="0" w:line="240" w:lineRule="auto"/>
        <w:rPr>
          <w:rFonts w:asciiTheme="minorHAnsi" w:hAnsiTheme="minorHAnsi"/>
        </w:rPr>
      </w:pPr>
    </w:p>
    <w:p w:rsidR="00F20E31" w:rsidRDefault="00F20E31" w:rsidP="00F20E31">
      <w:pPr>
        <w:rPr>
          <w:rFonts w:asciiTheme="minorHAnsi" w:hAnsiTheme="minorHAnsi"/>
        </w:rPr>
      </w:pPr>
      <w:r>
        <w:rPr>
          <w:rFonts w:asciiTheme="minorHAnsi" w:hAnsiTheme="minorHAnsi"/>
          <w:b/>
        </w:rPr>
        <w:t>Javno podjetje Energetika Ljubljana d.o.o.,</w:t>
      </w:r>
      <w:r w:rsidRPr="00F20E31">
        <w:rPr>
          <w:rFonts w:asciiTheme="minorHAnsi" w:hAnsiTheme="minorHAnsi"/>
          <w:b/>
        </w:rPr>
        <w:t xml:space="preserve"> </w:t>
      </w:r>
      <w:r>
        <w:rPr>
          <w:rFonts w:asciiTheme="minorHAnsi" w:hAnsiTheme="minorHAnsi"/>
          <w:b/>
        </w:rPr>
        <w:t>e</w:t>
      </w:r>
      <w:r w:rsidRPr="00CE125A">
        <w:rPr>
          <w:rFonts w:asciiTheme="minorHAnsi" w:hAnsiTheme="minorHAnsi"/>
          <w:b/>
        </w:rPr>
        <w:t>nota TE-TOL</w:t>
      </w:r>
      <w:r>
        <w:rPr>
          <w:rFonts w:asciiTheme="minorHAnsi" w:hAnsiTheme="minorHAnsi"/>
        </w:rPr>
        <w:t xml:space="preserve">, </w:t>
      </w:r>
    </w:p>
    <w:p w:rsidR="00CE125A" w:rsidRDefault="00CE125A" w:rsidP="000309ED">
      <w:pPr>
        <w:rPr>
          <w:sz w:val="20"/>
        </w:rPr>
      </w:pPr>
      <w:r w:rsidRPr="00CE125A">
        <w:rPr>
          <w:rFonts w:asciiTheme="minorHAnsi" w:hAnsiTheme="minorHAnsi"/>
          <w:b/>
        </w:rPr>
        <w:t>Toplarniška ulica 19, 1000 Ljubljana</w:t>
      </w:r>
      <w:r>
        <w:rPr>
          <w:rFonts w:asciiTheme="minorHAnsi" w:hAnsiTheme="minorHAnsi"/>
          <w:b/>
        </w:rPr>
        <w:t>,</w:t>
      </w:r>
      <w:r w:rsidRPr="00DE19D5">
        <w:rPr>
          <w:sz w:val="20"/>
        </w:rPr>
        <w:t xml:space="preserve"> </w:t>
      </w:r>
    </w:p>
    <w:p w:rsidR="000309ED" w:rsidRPr="00DE19D5" w:rsidRDefault="000309ED" w:rsidP="000309ED">
      <w:pPr>
        <w:rPr>
          <w:sz w:val="20"/>
        </w:rPr>
      </w:pPr>
      <w:r w:rsidRPr="00DE19D5">
        <w:rPr>
          <w:sz w:val="20"/>
        </w:rPr>
        <w:t>Tel</w:t>
      </w:r>
      <w:r w:rsidR="00B10D67">
        <w:rPr>
          <w:sz w:val="20"/>
        </w:rPr>
        <w:t>.</w:t>
      </w:r>
      <w:r w:rsidRPr="00DE19D5">
        <w:rPr>
          <w:sz w:val="20"/>
        </w:rPr>
        <w:t>: 01/58</w:t>
      </w:r>
      <w:r w:rsidR="00CE125A">
        <w:rPr>
          <w:sz w:val="20"/>
        </w:rPr>
        <w:t>7 52 00</w:t>
      </w:r>
    </w:p>
    <w:p w:rsidR="000309ED" w:rsidRPr="00DE19D5" w:rsidRDefault="000309ED" w:rsidP="000309ED">
      <w:pPr>
        <w:rPr>
          <w:sz w:val="20"/>
        </w:rPr>
      </w:pPr>
      <w:proofErr w:type="spellStart"/>
      <w:r w:rsidRPr="00DE19D5">
        <w:rPr>
          <w:sz w:val="20"/>
        </w:rPr>
        <w:t>Fax</w:t>
      </w:r>
      <w:proofErr w:type="spellEnd"/>
      <w:r w:rsidRPr="00DE19D5">
        <w:rPr>
          <w:sz w:val="20"/>
        </w:rPr>
        <w:t>: 01/</w:t>
      </w:r>
      <w:r w:rsidR="00CE125A" w:rsidRPr="00CE125A">
        <w:rPr>
          <w:rFonts w:cs="Arial"/>
          <w:sz w:val="20"/>
          <w:szCs w:val="20"/>
        </w:rPr>
        <w:t>587 52 19</w:t>
      </w:r>
    </w:p>
    <w:p w:rsidR="000309ED" w:rsidRPr="00DE19D5" w:rsidRDefault="000309ED" w:rsidP="000309ED">
      <w:pPr>
        <w:rPr>
          <w:rFonts w:cs="Arial"/>
          <w:color w:val="0000FF" w:themeColor="hyperlink"/>
          <w:sz w:val="20"/>
          <w:u w:val="single"/>
        </w:rPr>
      </w:pPr>
      <w:r w:rsidRPr="00DE19D5">
        <w:rPr>
          <w:sz w:val="20"/>
        </w:rPr>
        <w:t xml:space="preserve">E-pošta: </w:t>
      </w:r>
      <w:hyperlink r:id="rId12" w:history="1">
        <w:r w:rsidRPr="00DE19D5">
          <w:rPr>
            <w:rStyle w:val="Hiperpovezava"/>
            <w:rFonts w:cs="Arial"/>
            <w:sz w:val="20"/>
          </w:rPr>
          <w:t>posta@energetika-lj.si</w:t>
        </w:r>
      </w:hyperlink>
    </w:p>
    <w:p w:rsidR="009D1F92" w:rsidRDefault="009D1F92" w:rsidP="001D0D76">
      <w:pPr>
        <w:spacing w:before="0" w:after="0" w:line="240" w:lineRule="auto"/>
        <w:rPr>
          <w:rFonts w:asciiTheme="minorHAnsi" w:hAnsiTheme="minorHAnsi"/>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9D1F92" w:rsidRPr="00A15E66" w:rsidTr="001427CF">
        <w:tc>
          <w:tcPr>
            <w:tcW w:w="8897" w:type="dxa"/>
            <w:shd w:val="pct20" w:color="548DD4" w:themeColor="text2" w:themeTint="99" w:fill="auto"/>
          </w:tcPr>
          <w:p w:rsidR="009D1F92" w:rsidRPr="009D1F92" w:rsidRDefault="009D1F92" w:rsidP="009D1F92">
            <w:pPr>
              <w:pStyle w:val="Naslovnavrsticatabele"/>
              <w:jc w:val="center"/>
              <w:rPr>
                <w:rFonts w:asciiTheme="minorHAnsi" w:hAnsiTheme="minorHAnsi"/>
                <w:sz w:val="26"/>
                <w:szCs w:val="26"/>
              </w:rPr>
            </w:pPr>
            <w:r w:rsidRPr="009D1F92">
              <w:rPr>
                <w:rFonts w:asciiTheme="minorHAnsi" w:hAnsiTheme="minorHAnsi"/>
                <w:sz w:val="26"/>
                <w:szCs w:val="26"/>
              </w:rPr>
              <w:t>OPREDELITEV ODGOVORNIH OSEB ZA INFORMACIJO O VARNOSTNIH UKREPIH</w:t>
            </w:r>
          </w:p>
        </w:tc>
      </w:tr>
    </w:tbl>
    <w:p w:rsidR="001D0D76" w:rsidRDefault="001D0D76" w:rsidP="001D0D76">
      <w:pPr>
        <w:spacing w:before="0" w:after="0" w:line="240" w:lineRule="auto"/>
        <w:rPr>
          <w:rFonts w:asciiTheme="minorHAnsi" w:hAnsiTheme="minorHAnsi"/>
        </w:rPr>
      </w:pPr>
    </w:p>
    <w:p w:rsidR="001D0D76" w:rsidRDefault="00A117E2" w:rsidP="001D0D76">
      <w:pPr>
        <w:spacing w:before="0" w:after="0" w:line="240" w:lineRule="auto"/>
        <w:rPr>
          <w:rFonts w:asciiTheme="minorHAnsi" w:hAnsiTheme="minorHAnsi"/>
        </w:rPr>
      </w:pPr>
      <w:r>
        <w:rPr>
          <w:rFonts w:asciiTheme="minorHAnsi" w:hAnsiTheme="minorHAnsi"/>
        </w:rPr>
        <w:t>Informacijo o varnostnih ukrepih daje</w:t>
      </w:r>
      <w:r w:rsidR="001D0D76">
        <w:rPr>
          <w:rFonts w:asciiTheme="minorHAnsi" w:hAnsiTheme="minorHAnsi"/>
        </w:rPr>
        <w:t>:</w:t>
      </w:r>
    </w:p>
    <w:p w:rsidR="00A117E2" w:rsidRDefault="00B10D67" w:rsidP="001D0D76">
      <w:pPr>
        <w:spacing w:before="0" w:after="0" w:line="240" w:lineRule="auto"/>
        <w:rPr>
          <w:rFonts w:asciiTheme="minorHAnsi" w:hAnsiTheme="minorHAnsi"/>
        </w:rPr>
      </w:pPr>
      <w:r>
        <w:rPr>
          <w:rFonts w:asciiTheme="minorHAnsi" w:hAnsiTheme="minorHAnsi"/>
          <w:b/>
        </w:rPr>
        <w:t>Aleksander Klopčič</w:t>
      </w:r>
      <w:r w:rsidR="00A117E2" w:rsidRPr="00A117E2">
        <w:rPr>
          <w:rFonts w:asciiTheme="minorHAnsi" w:hAnsiTheme="minorHAnsi"/>
        </w:rPr>
        <w:t>, dipl.</w:t>
      </w:r>
      <w:r>
        <w:rPr>
          <w:rFonts w:asciiTheme="minorHAnsi" w:hAnsiTheme="minorHAnsi"/>
        </w:rPr>
        <w:t xml:space="preserve"> </w:t>
      </w:r>
      <w:proofErr w:type="spellStart"/>
      <w:r w:rsidR="00A117E2" w:rsidRPr="00A117E2">
        <w:rPr>
          <w:rFonts w:asciiTheme="minorHAnsi" w:hAnsiTheme="minorHAnsi"/>
        </w:rPr>
        <w:t>var</w:t>
      </w:r>
      <w:r>
        <w:rPr>
          <w:rFonts w:asciiTheme="minorHAnsi" w:hAnsiTheme="minorHAnsi"/>
        </w:rPr>
        <w:t>n</w:t>
      </w:r>
      <w:proofErr w:type="spellEnd"/>
      <w:r w:rsidR="00A117E2" w:rsidRPr="00A117E2">
        <w:rPr>
          <w:rFonts w:asciiTheme="minorHAnsi" w:hAnsiTheme="minorHAnsi"/>
        </w:rPr>
        <w:t>.</w:t>
      </w:r>
      <w:r>
        <w:rPr>
          <w:rFonts w:asciiTheme="minorHAnsi" w:hAnsiTheme="minorHAnsi"/>
        </w:rPr>
        <w:t xml:space="preserve"> </w:t>
      </w:r>
      <w:r w:rsidR="00A117E2" w:rsidRPr="00A117E2">
        <w:rPr>
          <w:rFonts w:asciiTheme="minorHAnsi" w:hAnsiTheme="minorHAnsi"/>
        </w:rPr>
        <w:t xml:space="preserve">inž., </w:t>
      </w:r>
      <w:r>
        <w:rPr>
          <w:rFonts w:asciiTheme="minorHAnsi" w:hAnsiTheme="minorHAnsi"/>
        </w:rPr>
        <w:t>varnostni inženir</w:t>
      </w:r>
    </w:p>
    <w:p w:rsidR="003923E2" w:rsidRDefault="00B10D67" w:rsidP="001D0D76">
      <w:pPr>
        <w:spacing w:before="0" w:after="0" w:line="240" w:lineRule="auto"/>
        <w:rPr>
          <w:rFonts w:asciiTheme="minorHAnsi" w:hAnsiTheme="minorHAnsi"/>
        </w:rPr>
      </w:pPr>
      <w:r>
        <w:rPr>
          <w:rFonts w:asciiTheme="minorHAnsi" w:hAnsiTheme="minorHAnsi"/>
        </w:rPr>
        <w:t xml:space="preserve">Tel.: 01/5875363, GSM: 041/530-548, e-pošta: </w:t>
      </w:r>
      <w:hyperlink r:id="rId13" w:history="1">
        <w:r w:rsidR="003923E2" w:rsidRPr="005B535D">
          <w:rPr>
            <w:rStyle w:val="Hiperpovezava"/>
            <w:rFonts w:asciiTheme="minorHAnsi" w:hAnsiTheme="minorHAnsi"/>
          </w:rPr>
          <w:t>aleksander.klopcic@energetika-lj.si</w:t>
        </w:r>
      </w:hyperlink>
    </w:p>
    <w:p w:rsidR="003923E2" w:rsidRDefault="003923E2" w:rsidP="001D0D76">
      <w:pPr>
        <w:spacing w:before="0" w:after="0" w:line="240" w:lineRule="auto"/>
        <w:rPr>
          <w:rFonts w:asciiTheme="minorHAnsi" w:hAnsiTheme="minorHAnsi"/>
        </w:rPr>
      </w:pPr>
    </w:p>
    <w:p w:rsidR="00A117E2" w:rsidRDefault="00A117E2" w:rsidP="001D0D76">
      <w:pPr>
        <w:spacing w:before="0" w:after="0" w:line="240" w:lineRule="auto"/>
        <w:rPr>
          <w:rFonts w:asciiTheme="minorHAnsi" w:hAnsiTheme="minorHAnsi"/>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9D1F92" w:rsidRPr="00A15E66" w:rsidTr="001427CF">
        <w:tc>
          <w:tcPr>
            <w:tcW w:w="8897" w:type="dxa"/>
            <w:shd w:val="pct20" w:color="548DD4" w:themeColor="text2" w:themeTint="99" w:fill="auto"/>
          </w:tcPr>
          <w:p w:rsidR="009D1F92" w:rsidRPr="009D1F92" w:rsidRDefault="009D1F92" w:rsidP="00B10D67">
            <w:pPr>
              <w:pStyle w:val="Naslovnavrsticatabele"/>
              <w:jc w:val="center"/>
              <w:rPr>
                <w:rFonts w:asciiTheme="minorHAnsi" w:hAnsiTheme="minorHAnsi"/>
                <w:sz w:val="26"/>
                <w:szCs w:val="26"/>
              </w:rPr>
            </w:pPr>
            <w:r w:rsidRPr="009D1F92">
              <w:rPr>
                <w:rFonts w:asciiTheme="minorHAnsi" w:hAnsiTheme="minorHAnsi"/>
                <w:sz w:val="26"/>
                <w:szCs w:val="26"/>
              </w:rPr>
              <w:t xml:space="preserve">POTRDITEV RAZVRSTITVE OBRATA MED OBRATE </w:t>
            </w:r>
            <w:r w:rsidR="00B10D67">
              <w:rPr>
                <w:rFonts w:asciiTheme="minorHAnsi" w:hAnsiTheme="minorHAnsi"/>
                <w:sz w:val="26"/>
                <w:szCs w:val="26"/>
              </w:rPr>
              <w:t>MANJŠEGA</w:t>
            </w:r>
            <w:r w:rsidRPr="009D1F92">
              <w:rPr>
                <w:rFonts w:asciiTheme="minorHAnsi" w:hAnsiTheme="minorHAnsi"/>
                <w:sz w:val="26"/>
                <w:szCs w:val="26"/>
              </w:rPr>
              <w:t xml:space="preserve"> TVEGANJA ZA OKOLJE IN POTRDITEV IZVAJANJA UKREPOV, DOLOČENIH Z UREDBO</w:t>
            </w:r>
          </w:p>
        </w:tc>
      </w:tr>
    </w:tbl>
    <w:p w:rsidR="009D1F92" w:rsidRDefault="009D1F92" w:rsidP="001D0D76">
      <w:pPr>
        <w:spacing w:before="0" w:after="0" w:line="240" w:lineRule="auto"/>
        <w:rPr>
          <w:sz w:val="20"/>
          <w:szCs w:val="20"/>
        </w:rPr>
      </w:pPr>
    </w:p>
    <w:p w:rsidR="002C173B" w:rsidRPr="002C173B" w:rsidRDefault="00BF3858" w:rsidP="001D0D76">
      <w:pPr>
        <w:spacing w:before="0" w:after="0" w:line="240" w:lineRule="auto"/>
        <w:rPr>
          <w:rFonts w:asciiTheme="minorHAnsi" w:hAnsiTheme="minorHAnsi"/>
        </w:rPr>
      </w:pPr>
      <w:r w:rsidRPr="00A15E66">
        <w:rPr>
          <w:rFonts w:asciiTheme="minorHAnsi" w:hAnsiTheme="minorHAnsi"/>
        </w:rPr>
        <w:t>Energetika Ljubljana</w:t>
      </w:r>
      <w:r w:rsidR="00B10D67">
        <w:rPr>
          <w:rFonts w:asciiTheme="minorHAnsi" w:hAnsiTheme="minorHAnsi"/>
        </w:rPr>
        <w:t>, enota TE-TOL</w:t>
      </w:r>
      <w:r>
        <w:rPr>
          <w:rFonts w:asciiTheme="minorHAnsi" w:hAnsiTheme="minorHAnsi"/>
        </w:rPr>
        <w:t xml:space="preserve"> se skladno z določbami </w:t>
      </w:r>
      <w:r w:rsidR="00BB5286">
        <w:rPr>
          <w:rFonts w:asciiTheme="minorHAnsi" w:hAnsiTheme="minorHAnsi"/>
        </w:rPr>
        <w:t>U</w:t>
      </w:r>
      <w:r w:rsidR="00BB5286" w:rsidRPr="00BF3858">
        <w:rPr>
          <w:rFonts w:asciiTheme="minorHAnsi" w:hAnsiTheme="minorHAnsi"/>
        </w:rPr>
        <w:t xml:space="preserve">redbe </w:t>
      </w:r>
      <w:r>
        <w:rPr>
          <w:rFonts w:asciiTheme="minorHAnsi" w:hAnsiTheme="minorHAnsi"/>
        </w:rPr>
        <w:t xml:space="preserve">uvršča med obrate </w:t>
      </w:r>
      <w:r w:rsidR="00B10D67">
        <w:rPr>
          <w:rFonts w:asciiTheme="minorHAnsi" w:hAnsiTheme="minorHAnsi"/>
        </w:rPr>
        <w:t>manjšega</w:t>
      </w:r>
      <w:r>
        <w:rPr>
          <w:rFonts w:asciiTheme="minorHAnsi" w:hAnsiTheme="minorHAnsi"/>
        </w:rPr>
        <w:t xml:space="preserve"> tveganja za okolje</w:t>
      </w:r>
      <w:r w:rsidR="00F32F36">
        <w:rPr>
          <w:rFonts w:asciiTheme="minorHAnsi" w:hAnsiTheme="minorHAnsi"/>
        </w:rPr>
        <w:t xml:space="preserve"> zaradi prisotnosti </w:t>
      </w:r>
      <w:proofErr w:type="spellStart"/>
      <w:r w:rsidR="001F2A92" w:rsidRPr="0024030E">
        <w:rPr>
          <w:rFonts w:asciiTheme="minorHAnsi" w:hAnsiTheme="minorHAnsi"/>
        </w:rPr>
        <w:t>Levoxin</w:t>
      </w:r>
      <w:r w:rsidR="001F2A92">
        <w:rPr>
          <w:rFonts w:asciiTheme="minorHAnsi" w:hAnsiTheme="minorHAnsi"/>
        </w:rPr>
        <w:t>a</w:t>
      </w:r>
      <w:proofErr w:type="spellEnd"/>
      <w:r w:rsidR="001F2A92" w:rsidRPr="0024030E">
        <w:rPr>
          <w:rFonts w:asciiTheme="minorHAnsi" w:hAnsiTheme="minorHAnsi"/>
        </w:rPr>
        <w:t xml:space="preserve"> 15 (hidrazin v obliki 15% raztopine</w:t>
      </w:r>
      <w:r w:rsidR="008317FD">
        <w:rPr>
          <w:rFonts w:asciiTheme="minorHAnsi" w:hAnsiTheme="minorHAnsi"/>
        </w:rPr>
        <w:t xml:space="preserve">; v nadaljevanju; </w:t>
      </w:r>
      <w:proofErr w:type="spellStart"/>
      <w:r w:rsidR="006043E6">
        <w:rPr>
          <w:rFonts w:asciiTheme="minorHAnsi" w:hAnsiTheme="minorHAnsi"/>
        </w:rPr>
        <w:t>levoxin</w:t>
      </w:r>
      <w:proofErr w:type="spellEnd"/>
      <w:r w:rsidR="001F2A92" w:rsidRPr="0024030E">
        <w:rPr>
          <w:rFonts w:asciiTheme="minorHAnsi" w:hAnsiTheme="minorHAnsi"/>
        </w:rPr>
        <w:t>)</w:t>
      </w:r>
      <w:r w:rsidR="00F32F36">
        <w:rPr>
          <w:rFonts w:asciiTheme="minorHAnsi" w:hAnsiTheme="minorHAnsi"/>
        </w:rPr>
        <w:t xml:space="preserve">. </w:t>
      </w:r>
      <w:r w:rsidR="001F2A92" w:rsidRPr="0024030E">
        <w:rPr>
          <w:rFonts w:asciiTheme="minorHAnsi" w:hAnsiTheme="minorHAnsi"/>
        </w:rPr>
        <w:t xml:space="preserve"> </w:t>
      </w:r>
    </w:p>
    <w:p w:rsidR="009D1F92" w:rsidRPr="00F45226" w:rsidRDefault="002C173B" w:rsidP="001D0D76">
      <w:pPr>
        <w:spacing w:before="0" w:after="0" w:line="240" w:lineRule="auto"/>
        <w:rPr>
          <w:rFonts w:asciiTheme="minorHAnsi" w:hAnsiTheme="minorHAnsi"/>
        </w:rPr>
      </w:pPr>
      <w:r w:rsidRPr="00F45226">
        <w:rPr>
          <w:rFonts w:asciiTheme="minorHAnsi" w:hAnsiTheme="minorHAnsi"/>
        </w:rPr>
        <w:t xml:space="preserve">V družbi je zavedanje, da s svojo dejavnostjo vplivamo na okolje, predvsem pa, da predstavljamo potencialno tveganje za okolje zaradi možnosti nastanka nesreč z nevarnimi snovmi, na visoki ravni. V prvi vrsti je cilj družbe izvajanje vseh ukrepov namenjenih preprečevanju večjih nesreč. V primeru, da bi do nesreče prišlo, pa tudi izvajanje vseh ukrepov za zmanjšanje negativnih posledic nesreče. Na podlagi prepoznanih tveganj za večjo nesrečo izvajamo sistemske ukrepe in smo usmerjeni k izboljševanju sistema </w:t>
      </w:r>
      <w:r w:rsidR="00F31727" w:rsidRPr="00F45226">
        <w:rPr>
          <w:rFonts w:asciiTheme="minorHAnsi" w:hAnsiTheme="minorHAnsi"/>
        </w:rPr>
        <w:t xml:space="preserve">obvladovanja </w:t>
      </w:r>
      <w:r w:rsidRPr="00F45226">
        <w:rPr>
          <w:rFonts w:asciiTheme="minorHAnsi" w:hAnsiTheme="minorHAnsi"/>
        </w:rPr>
        <w:t>varnosti.</w:t>
      </w:r>
      <w:r w:rsidR="00F31727" w:rsidRPr="00F45226">
        <w:rPr>
          <w:rFonts w:asciiTheme="minorHAnsi" w:hAnsiTheme="minorHAnsi"/>
        </w:rPr>
        <w:t xml:space="preserve"> </w:t>
      </w:r>
      <w:r w:rsidR="006339AA" w:rsidRPr="00F45226">
        <w:rPr>
          <w:rFonts w:asciiTheme="minorHAnsi" w:hAnsiTheme="minorHAnsi"/>
        </w:rPr>
        <w:t>Da bi preprečili velike</w:t>
      </w:r>
      <w:r w:rsidR="007B52A6" w:rsidRPr="00F45226">
        <w:rPr>
          <w:rFonts w:asciiTheme="minorHAnsi" w:hAnsiTheme="minorHAnsi"/>
        </w:rPr>
        <w:t xml:space="preserve"> nesreče in nesreče nasploh ter</w:t>
      </w:r>
      <w:r w:rsidR="006339AA" w:rsidRPr="00F45226">
        <w:rPr>
          <w:rFonts w:asciiTheme="minorHAnsi" w:hAnsiTheme="minorHAnsi"/>
        </w:rPr>
        <w:t xml:space="preserve"> s ciljem zmanjšanja negativnih posledic na najmanjšo možno raven, družba velik </w:t>
      </w:r>
      <w:r w:rsidR="00F31727" w:rsidRPr="00F45226">
        <w:rPr>
          <w:rFonts w:asciiTheme="minorHAnsi" w:hAnsiTheme="minorHAnsi"/>
        </w:rPr>
        <w:t xml:space="preserve">poudarek </w:t>
      </w:r>
      <w:r w:rsidR="006339AA" w:rsidRPr="00F45226">
        <w:rPr>
          <w:rFonts w:asciiTheme="minorHAnsi" w:hAnsiTheme="minorHAnsi"/>
        </w:rPr>
        <w:t>daje</w:t>
      </w:r>
      <w:r w:rsidR="00F31727" w:rsidRPr="00F45226">
        <w:rPr>
          <w:rFonts w:asciiTheme="minorHAnsi" w:hAnsiTheme="minorHAnsi"/>
        </w:rPr>
        <w:t xml:space="preserve"> tudi izobraževanju in osveščanju zaposlenih</w:t>
      </w:r>
      <w:r w:rsidR="006339AA" w:rsidRPr="00F45226">
        <w:rPr>
          <w:rFonts w:asciiTheme="minorHAnsi" w:hAnsiTheme="minorHAnsi"/>
        </w:rPr>
        <w:t>.</w:t>
      </w:r>
    </w:p>
    <w:p w:rsidR="006339AA" w:rsidRDefault="006339AA" w:rsidP="001D0D76">
      <w:pPr>
        <w:spacing w:before="0" w:after="0" w:line="240" w:lineRule="auto"/>
        <w:rPr>
          <w:rFonts w:asciiTheme="minorHAnsi" w:hAnsiTheme="minorHAnsi"/>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6339AA" w:rsidRPr="00A15E66" w:rsidTr="001427CF">
        <w:tc>
          <w:tcPr>
            <w:tcW w:w="8897" w:type="dxa"/>
            <w:shd w:val="pct20" w:color="548DD4" w:themeColor="text2" w:themeTint="99" w:fill="auto"/>
          </w:tcPr>
          <w:p w:rsidR="006339AA" w:rsidRPr="009D1F92" w:rsidRDefault="006339AA" w:rsidP="006339AA">
            <w:pPr>
              <w:pStyle w:val="Naslovnavrsticatabele"/>
              <w:jc w:val="center"/>
              <w:rPr>
                <w:rFonts w:asciiTheme="minorHAnsi" w:hAnsiTheme="minorHAnsi"/>
                <w:sz w:val="26"/>
                <w:szCs w:val="26"/>
              </w:rPr>
            </w:pPr>
            <w:r w:rsidRPr="009D1F92">
              <w:rPr>
                <w:rFonts w:asciiTheme="minorHAnsi" w:hAnsiTheme="minorHAnsi"/>
                <w:sz w:val="26"/>
                <w:szCs w:val="26"/>
              </w:rPr>
              <w:t>POTRDITEV</w:t>
            </w:r>
            <w:r>
              <w:rPr>
                <w:rFonts w:asciiTheme="minorHAnsi" w:hAnsiTheme="minorHAnsi"/>
                <w:sz w:val="26"/>
                <w:szCs w:val="26"/>
              </w:rPr>
              <w:t>, DA JE ZA OBRAT PRIDOBLJENO OKOLJEVARSTVENO DOVOLJENJE</w:t>
            </w:r>
          </w:p>
        </w:tc>
      </w:tr>
    </w:tbl>
    <w:p w:rsidR="006339AA" w:rsidRDefault="006339AA" w:rsidP="001D0D76">
      <w:pPr>
        <w:spacing w:before="0" w:after="0" w:line="240" w:lineRule="auto"/>
        <w:rPr>
          <w:sz w:val="20"/>
          <w:szCs w:val="20"/>
        </w:rPr>
      </w:pPr>
    </w:p>
    <w:p w:rsidR="001D0D76" w:rsidRDefault="00F32F36" w:rsidP="0048090F">
      <w:pPr>
        <w:spacing w:before="0" w:after="0" w:line="240" w:lineRule="auto"/>
        <w:rPr>
          <w:rFonts w:asciiTheme="minorHAnsi" w:hAnsiTheme="minorHAnsi"/>
        </w:rPr>
      </w:pPr>
      <w:r>
        <w:rPr>
          <w:rFonts w:asciiTheme="minorHAnsi" w:hAnsiTheme="minorHAnsi"/>
        </w:rPr>
        <w:t>Upravljavcu</w:t>
      </w:r>
      <w:r w:rsidR="006339AA">
        <w:rPr>
          <w:rFonts w:asciiTheme="minorHAnsi" w:hAnsiTheme="minorHAnsi"/>
        </w:rPr>
        <w:t xml:space="preserve"> </w:t>
      </w:r>
      <w:r w:rsidR="006339AA" w:rsidRPr="00A15E66">
        <w:rPr>
          <w:rFonts w:asciiTheme="minorHAnsi" w:hAnsiTheme="minorHAnsi"/>
        </w:rPr>
        <w:t>Energetik</w:t>
      </w:r>
      <w:r>
        <w:rPr>
          <w:rFonts w:asciiTheme="minorHAnsi" w:hAnsiTheme="minorHAnsi"/>
        </w:rPr>
        <w:t>i</w:t>
      </w:r>
      <w:r w:rsidR="006339AA" w:rsidRPr="00A15E66">
        <w:rPr>
          <w:rFonts w:asciiTheme="minorHAnsi" w:hAnsiTheme="minorHAnsi"/>
        </w:rPr>
        <w:t xml:space="preserve"> Ljubljana</w:t>
      </w:r>
      <w:r w:rsidR="003F132C">
        <w:rPr>
          <w:rFonts w:asciiTheme="minorHAnsi" w:hAnsiTheme="minorHAnsi"/>
        </w:rPr>
        <w:t>, enoti TE-TOL</w:t>
      </w:r>
      <w:r w:rsidR="006339AA">
        <w:rPr>
          <w:rFonts w:asciiTheme="minorHAnsi" w:hAnsiTheme="minorHAnsi"/>
        </w:rPr>
        <w:t xml:space="preserve"> je Agencija Republike Slovenije za okolje </w:t>
      </w:r>
      <w:r>
        <w:rPr>
          <w:rFonts w:asciiTheme="minorHAnsi" w:hAnsiTheme="minorHAnsi"/>
        </w:rPr>
        <w:t xml:space="preserve">izdala </w:t>
      </w:r>
      <w:r w:rsidRPr="00F32F36">
        <w:rPr>
          <w:rFonts w:asciiTheme="minorHAnsi" w:hAnsiTheme="minorHAnsi"/>
        </w:rPr>
        <w:t>Okoljevarstveno dovoljenje za obrat št. 35415-21/2006-9,</w:t>
      </w:r>
      <w:r w:rsidR="006339AA">
        <w:rPr>
          <w:rFonts w:asciiTheme="minorHAnsi" w:hAnsiTheme="minorHAnsi"/>
        </w:rPr>
        <w:t xml:space="preserve"> dne </w:t>
      </w:r>
      <w:r w:rsidR="008E2D8B" w:rsidRPr="00F32F36">
        <w:rPr>
          <w:rFonts w:asciiTheme="minorHAnsi" w:hAnsiTheme="minorHAnsi"/>
        </w:rPr>
        <w:t>27.5.2015</w:t>
      </w:r>
      <w:r w:rsidR="006339AA" w:rsidRPr="00F32F36">
        <w:rPr>
          <w:rFonts w:asciiTheme="minorHAnsi" w:hAnsiTheme="minorHAnsi"/>
        </w:rPr>
        <w:t>.</w:t>
      </w:r>
      <w:r w:rsidR="001D0D76">
        <w:rPr>
          <w:rFonts w:asciiTheme="minorHAnsi" w:hAnsiTheme="minorHAnsi"/>
        </w:rPr>
        <w:br w:type="page"/>
      </w:r>
    </w:p>
    <w:tbl>
      <w:tblPr>
        <w:tblStyle w:val="Tabelamrea"/>
        <w:tblW w:w="8897" w:type="dxa"/>
        <w:shd w:val="pct20" w:color="548DD4" w:themeColor="text2" w:themeTint="99" w:fill="auto"/>
        <w:tblLook w:val="04A0" w:firstRow="1" w:lastRow="0" w:firstColumn="1" w:lastColumn="0" w:noHBand="0" w:noVBand="1"/>
      </w:tblPr>
      <w:tblGrid>
        <w:gridCol w:w="8897"/>
      </w:tblGrid>
      <w:tr w:rsidR="006339AA" w:rsidRPr="00A15E66" w:rsidTr="001427CF">
        <w:tc>
          <w:tcPr>
            <w:tcW w:w="8897" w:type="dxa"/>
            <w:shd w:val="pct20" w:color="548DD4" w:themeColor="text2" w:themeTint="99" w:fill="auto"/>
          </w:tcPr>
          <w:p w:rsidR="006339AA" w:rsidRPr="009D1F92" w:rsidRDefault="006339AA" w:rsidP="00BB53B5">
            <w:pPr>
              <w:pStyle w:val="Naslovnavrsticatabele"/>
              <w:jc w:val="center"/>
              <w:rPr>
                <w:rFonts w:asciiTheme="minorHAnsi" w:hAnsiTheme="minorHAnsi"/>
                <w:sz w:val="26"/>
                <w:szCs w:val="26"/>
              </w:rPr>
            </w:pPr>
            <w:r>
              <w:rPr>
                <w:rFonts w:asciiTheme="minorHAnsi" w:hAnsiTheme="minorHAnsi"/>
                <w:sz w:val="26"/>
                <w:szCs w:val="26"/>
              </w:rPr>
              <w:lastRenderedPageBreak/>
              <w:t>PREPROST</w:t>
            </w:r>
            <w:r w:rsidR="00BB53B5">
              <w:rPr>
                <w:rFonts w:asciiTheme="minorHAnsi" w:hAnsiTheme="minorHAnsi"/>
                <w:sz w:val="26"/>
                <w:szCs w:val="26"/>
              </w:rPr>
              <w:t>A</w:t>
            </w:r>
            <w:r>
              <w:rPr>
                <w:rFonts w:asciiTheme="minorHAnsi" w:hAnsiTheme="minorHAnsi"/>
                <w:sz w:val="26"/>
                <w:szCs w:val="26"/>
              </w:rPr>
              <w:t xml:space="preserve"> RAZLAG</w:t>
            </w:r>
            <w:r w:rsidR="00BB53B5">
              <w:rPr>
                <w:rFonts w:asciiTheme="minorHAnsi" w:hAnsiTheme="minorHAnsi"/>
                <w:sz w:val="26"/>
                <w:szCs w:val="26"/>
              </w:rPr>
              <w:t>A</w:t>
            </w:r>
            <w:r>
              <w:rPr>
                <w:rFonts w:asciiTheme="minorHAnsi" w:hAnsiTheme="minorHAnsi"/>
                <w:sz w:val="26"/>
                <w:szCs w:val="26"/>
              </w:rPr>
              <w:t xml:space="preserve"> DEJAVNOSTI, KI POTEKAJO V OBRATU</w:t>
            </w:r>
          </w:p>
        </w:tc>
      </w:tr>
    </w:tbl>
    <w:p w:rsidR="006339AA" w:rsidRDefault="006339AA" w:rsidP="001D0D76">
      <w:pPr>
        <w:spacing w:before="0" w:after="0" w:line="240" w:lineRule="auto"/>
        <w:rPr>
          <w:sz w:val="20"/>
          <w:szCs w:val="20"/>
        </w:rPr>
      </w:pPr>
    </w:p>
    <w:p w:rsidR="006339AA" w:rsidRPr="0024030E" w:rsidRDefault="008F6E9D" w:rsidP="001D0D76">
      <w:pPr>
        <w:spacing w:before="0" w:after="0" w:line="240" w:lineRule="auto"/>
        <w:rPr>
          <w:rFonts w:asciiTheme="minorHAnsi" w:hAnsiTheme="minorHAnsi"/>
        </w:rPr>
      </w:pPr>
      <w:r w:rsidRPr="0024030E">
        <w:rPr>
          <w:rFonts w:asciiTheme="minorHAnsi" w:hAnsiTheme="minorHAnsi"/>
        </w:rPr>
        <w:t xml:space="preserve">Poglavitna dejavnost </w:t>
      </w:r>
      <w:r w:rsidR="00F32F36">
        <w:rPr>
          <w:rFonts w:asciiTheme="minorHAnsi" w:hAnsiTheme="minorHAnsi"/>
        </w:rPr>
        <w:t xml:space="preserve">obrata na Toplarniški </w:t>
      </w:r>
      <w:r w:rsidR="008E2D8B">
        <w:rPr>
          <w:rFonts w:asciiTheme="minorHAnsi" w:hAnsiTheme="minorHAnsi"/>
        </w:rPr>
        <w:t>19 je</w:t>
      </w:r>
      <w:r w:rsidR="008E2D8B" w:rsidRPr="0024030E">
        <w:rPr>
          <w:rFonts w:asciiTheme="minorHAnsi" w:hAnsiTheme="minorHAnsi"/>
        </w:rPr>
        <w:t xml:space="preserve"> </w:t>
      </w:r>
      <w:r w:rsidRPr="0024030E">
        <w:rPr>
          <w:rFonts w:asciiTheme="minorHAnsi" w:hAnsiTheme="minorHAnsi"/>
        </w:rPr>
        <w:t xml:space="preserve">skladno s </w:t>
      </w:r>
      <w:r w:rsidR="001D0D76">
        <w:rPr>
          <w:rFonts w:asciiTheme="minorHAnsi" w:hAnsiTheme="minorHAnsi"/>
        </w:rPr>
        <w:t>SKD</w:t>
      </w:r>
      <w:r w:rsidRPr="0024030E">
        <w:rPr>
          <w:rFonts w:asciiTheme="minorHAnsi" w:hAnsiTheme="minorHAnsi"/>
        </w:rPr>
        <w:t xml:space="preserve"> </w:t>
      </w:r>
      <w:r w:rsidR="00F47525" w:rsidRPr="0024030E">
        <w:rPr>
          <w:rFonts w:asciiTheme="minorHAnsi" w:hAnsiTheme="minorHAnsi"/>
        </w:rPr>
        <w:t>klasifikacijo</w:t>
      </w:r>
      <w:r w:rsidRPr="0024030E">
        <w:rPr>
          <w:rFonts w:asciiTheme="minorHAnsi" w:hAnsiTheme="minorHAnsi"/>
        </w:rPr>
        <w:t xml:space="preserve"> je </w:t>
      </w:r>
      <w:r w:rsidR="006339AA" w:rsidRPr="0024030E">
        <w:rPr>
          <w:rFonts w:asciiTheme="minorHAnsi" w:hAnsiTheme="minorHAnsi"/>
        </w:rPr>
        <w:t>35.30</w:t>
      </w:r>
      <w:r w:rsidR="001D0D76">
        <w:rPr>
          <w:rFonts w:asciiTheme="minorHAnsi" w:hAnsiTheme="minorHAnsi"/>
        </w:rPr>
        <w:t>0</w:t>
      </w:r>
      <w:r w:rsidR="006339AA" w:rsidRPr="0024030E">
        <w:rPr>
          <w:rFonts w:asciiTheme="minorHAnsi" w:hAnsiTheme="minorHAnsi"/>
        </w:rPr>
        <w:t xml:space="preserve"> OSKRBA S PARO IN VROČO VODO</w:t>
      </w:r>
      <w:r w:rsidR="001D0D76">
        <w:rPr>
          <w:rFonts w:asciiTheme="minorHAnsi" w:hAnsiTheme="minorHAnsi"/>
        </w:rPr>
        <w:t xml:space="preserve">. </w:t>
      </w:r>
      <w:r w:rsidR="006339AA" w:rsidRPr="0024030E">
        <w:rPr>
          <w:rFonts w:asciiTheme="minorHAnsi" w:hAnsiTheme="minorHAnsi"/>
        </w:rPr>
        <w:t xml:space="preserve">Obrat </w:t>
      </w:r>
      <w:r w:rsidR="00A117E2" w:rsidRPr="0024030E">
        <w:rPr>
          <w:rFonts w:asciiTheme="minorHAnsi" w:hAnsiTheme="minorHAnsi"/>
        </w:rPr>
        <w:t>Energetika Ljubljana</w:t>
      </w:r>
      <w:r w:rsidR="006339AA" w:rsidRPr="0024030E">
        <w:rPr>
          <w:rFonts w:asciiTheme="minorHAnsi" w:hAnsiTheme="minorHAnsi"/>
        </w:rPr>
        <w:t xml:space="preserve"> proizvaja toploto (vročo vodo in paro) za mesto Ljubljana ter njegovo okolico. Toploto distribuira preko sistema daljinskega ogrevanja, ki poteka na območju Mestne občine Ljubljana.</w:t>
      </w:r>
      <w:r w:rsidR="00F47525" w:rsidRPr="0024030E">
        <w:rPr>
          <w:rFonts w:asciiTheme="minorHAnsi" w:hAnsiTheme="minorHAnsi"/>
        </w:rPr>
        <w:t xml:space="preserve"> Poleg proizvodnje toplote, družba proizvaja tudi elektriko.</w:t>
      </w:r>
      <w:r w:rsidR="001D0D76">
        <w:rPr>
          <w:rFonts w:asciiTheme="minorHAnsi" w:hAnsiTheme="minorHAnsi"/>
        </w:rPr>
        <w:t xml:space="preserve"> </w:t>
      </w:r>
    </w:p>
    <w:p w:rsidR="006339AA" w:rsidRPr="0024030E" w:rsidRDefault="006339AA" w:rsidP="001D0D76">
      <w:pPr>
        <w:spacing w:before="0" w:after="0" w:line="240" w:lineRule="auto"/>
        <w:rPr>
          <w:rFonts w:asciiTheme="minorHAnsi" w:hAnsiTheme="minorHAnsi"/>
        </w:rPr>
      </w:pPr>
    </w:p>
    <w:p w:rsidR="00F47525" w:rsidRDefault="00F47525" w:rsidP="001427CF">
      <w:pPr>
        <w:spacing w:before="0" w:after="0"/>
        <w:rPr>
          <w:rFonts w:asciiTheme="minorHAnsi" w:hAnsiTheme="minorHAnsi"/>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F47525" w:rsidRPr="00A15E66" w:rsidTr="00BE1B71">
        <w:tc>
          <w:tcPr>
            <w:tcW w:w="8897" w:type="dxa"/>
            <w:shd w:val="pct20" w:color="548DD4" w:themeColor="text2" w:themeTint="99" w:fill="auto"/>
          </w:tcPr>
          <w:p w:rsidR="00F47525" w:rsidRPr="009D1F92" w:rsidRDefault="00F47525" w:rsidP="00EB4FC7">
            <w:pPr>
              <w:pStyle w:val="Naslovnavrsticatabele"/>
              <w:jc w:val="center"/>
              <w:rPr>
                <w:rFonts w:asciiTheme="minorHAnsi" w:hAnsiTheme="minorHAnsi"/>
                <w:sz w:val="26"/>
                <w:szCs w:val="26"/>
              </w:rPr>
            </w:pPr>
            <w:r>
              <w:rPr>
                <w:rFonts w:asciiTheme="minorHAnsi" w:hAnsiTheme="minorHAnsi"/>
                <w:sz w:val="26"/>
                <w:szCs w:val="26"/>
              </w:rPr>
              <w:t>PODATKI O NEVARNIH SNOVEH OBRATA, KI LAHKO POVZROČIJO VEČJO NESREČO, Z NAVEDBO NJIHOVIH POGLAVITNIH NEVARNIH LASTNOSTI</w:t>
            </w:r>
          </w:p>
        </w:tc>
      </w:tr>
    </w:tbl>
    <w:p w:rsidR="00F47525" w:rsidRDefault="00F47525" w:rsidP="001D0D76">
      <w:pPr>
        <w:spacing w:before="0" w:after="0" w:line="240" w:lineRule="auto"/>
        <w:rPr>
          <w:sz w:val="20"/>
          <w:szCs w:val="20"/>
        </w:rPr>
      </w:pPr>
    </w:p>
    <w:p w:rsidR="006B4A0D" w:rsidRPr="00E51B05" w:rsidRDefault="00216B9B" w:rsidP="001D0D76">
      <w:pPr>
        <w:spacing w:before="0" w:after="0" w:line="240" w:lineRule="auto"/>
        <w:rPr>
          <w:rFonts w:asciiTheme="minorHAnsi" w:hAnsiTheme="minorHAnsi"/>
        </w:rPr>
      </w:pPr>
      <w:r w:rsidRPr="00E51B05">
        <w:rPr>
          <w:rFonts w:asciiTheme="minorHAnsi" w:hAnsiTheme="minorHAnsi"/>
        </w:rPr>
        <w:t xml:space="preserve">Zaradi količin </w:t>
      </w:r>
      <w:r w:rsidR="0036127B" w:rsidRPr="00E51B05">
        <w:rPr>
          <w:rFonts w:asciiTheme="minorHAnsi" w:hAnsiTheme="minorHAnsi"/>
        </w:rPr>
        <w:t xml:space="preserve">nevarne snovi </w:t>
      </w:r>
      <w:proofErr w:type="spellStart"/>
      <w:r w:rsidR="0036127B" w:rsidRPr="00E51B05">
        <w:rPr>
          <w:rFonts w:asciiTheme="minorHAnsi" w:hAnsiTheme="minorHAnsi"/>
        </w:rPr>
        <w:t>Levoxina</w:t>
      </w:r>
      <w:proofErr w:type="spellEnd"/>
      <w:r w:rsidR="0036127B" w:rsidRPr="00E51B05">
        <w:rPr>
          <w:rFonts w:asciiTheme="minorHAnsi" w:hAnsiTheme="minorHAnsi"/>
        </w:rPr>
        <w:t xml:space="preserve">, ki </w:t>
      </w:r>
      <w:r w:rsidR="00C323BF" w:rsidRPr="00E51B05">
        <w:rPr>
          <w:rFonts w:asciiTheme="minorHAnsi" w:hAnsiTheme="minorHAnsi"/>
        </w:rPr>
        <w:t xml:space="preserve">se </w:t>
      </w:r>
      <w:r w:rsidR="006B4A0D" w:rsidRPr="00E51B05">
        <w:rPr>
          <w:rFonts w:asciiTheme="minorHAnsi" w:hAnsiTheme="minorHAnsi"/>
        </w:rPr>
        <w:t xml:space="preserve">uporablja za preprečevanje korozije naprav, se enota TE-TOL </w:t>
      </w:r>
      <w:r w:rsidRPr="00E51B05">
        <w:rPr>
          <w:rFonts w:asciiTheme="minorHAnsi" w:hAnsiTheme="minorHAnsi"/>
        </w:rPr>
        <w:t>uvršča med obrat</w:t>
      </w:r>
      <w:r w:rsidR="0036127B" w:rsidRPr="00E51B05">
        <w:rPr>
          <w:rFonts w:asciiTheme="minorHAnsi" w:hAnsiTheme="minorHAnsi"/>
        </w:rPr>
        <w:t>e</w:t>
      </w:r>
      <w:r w:rsidRPr="00E51B05">
        <w:rPr>
          <w:rFonts w:asciiTheme="minorHAnsi" w:hAnsiTheme="minorHAnsi"/>
        </w:rPr>
        <w:t xml:space="preserve"> manjšega tveganja za okolje. </w:t>
      </w:r>
    </w:p>
    <w:p w:rsidR="006B4A0D" w:rsidRPr="00E51B05" w:rsidRDefault="006B4A0D" w:rsidP="001D0D76">
      <w:pPr>
        <w:spacing w:before="0" w:after="0" w:line="240" w:lineRule="auto"/>
        <w:rPr>
          <w:rFonts w:asciiTheme="minorHAnsi" w:hAnsiTheme="minorHAnsi"/>
        </w:rPr>
      </w:pPr>
    </w:p>
    <w:p w:rsidR="00FE3296" w:rsidRPr="00E51B05" w:rsidRDefault="00FE3296" w:rsidP="001D0D76">
      <w:pPr>
        <w:spacing w:before="0" w:after="0" w:line="240" w:lineRule="auto"/>
        <w:rPr>
          <w:rFonts w:asciiTheme="minorHAnsi" w:hAnsiTheme="minorHAnsi"/>
        </w:rPr>
      </w:pPr>
      <w:r w:rsidRPr="00E51B05">
        <w:rPr>
          <w:rFonts w:asciiTheme="minorHAnsi" w:hAnsiTheme="minorHAnsi"/>
        </w:rPr>
        <w:t xml:space="preserve">Poleg </w:t>
      </w:r>
      <w:proofErr w:type="spellStart"/>
      <w:r w:rsidRPr="00E51B05">
        <w:rPr>
          <w:rFonts w:asciiTheme="minorHAnsi" w:hAnsiTheme="minorHAnsi"/>
        </w:rPr>
        <w:t>Levoxina</w:t>
      </w:r>
      <w:proofErr w:type="spellEnd"/>
      <w:r w:rsidRPr="00E51B05">
        <w:rPr>
          <w:rFonts w:asciiTheme="minorHAnsi" w:hAnsiTheme="minorHAnsi"/>
        </w:rPr>
        <w:t xml:space="preserve"> se na lokaciji</w:t>
      </w:r>
      <w:r w:rsidR="006B4A0D" w:rsidRPr="00E51B05">
        <w:rPr>
          <w:rFonts w:asciiTheme="minorHAnsi" w:hAnsiTheme="minorHAnsi"/>
        </w:rPr>
        <w:t xml:space="preserve"> v količinah, ki bi potencialno lahko vplivale na nastanek nesreč, nahajajo tudi gorivi </w:t>
      </w:r>
      <w:proofErr w:type="spellStart"/>
      <w:r w:rsidR="0036127B" w:rsidRPr="00E51B05">
        <w:rPr>
          <w:rFonts w:asciiTheme="minorHAnsi" w:hAnsiTheme="minorHAnsi"/>
        </w:rPr>
        <w:t>ekstra</w:t>
      </w:r>
      <w:proofErr w:type="spellEnd"/>
      <w:r w:rsidR="0036127B" w:rsidRPr="00E51B05">
        <w:rPr>
          <w:rFonts w:asciiTheme="minorHAnsi" w:hAnsiTheme="minorHAnsi"/>
        </w:rPr>
        <w:t xml:space="preserve"> lahko kurilno olje (</w:t>
      </w:r>
      <w:r w:rsidRPr="00E51B05">
        <w:rPr>
          <w:rFonts w:asciiTheme="minorHAnsi" w:hAnsiTheme="minorHAnsi"/>
        </w:rPr>
        <w:t>ELKO</w:t>
      </w:r>
      <w:r w:rsidR="0036127B" w:rsidRPr="00E51B05">
        <w:rPr>
          <w:rFonts w:asciiTheme="minorHAnsi" w:hAnsiTheme="minorHAnsi"/>
        </w:rPr>
        <w:t>)</w:t>
      </w:r>
      <w:r w:rsidRPr="00E51B05">
        <w:rPr>
          <w:rFonts w:asciiTheme="minorHAnsi" w:hAnsiTheme="minorHAnsi"/>
        </w:rPr>
        <w:t xml:space="preserve"> in </w:t>
      </w:r>
      <w:proofErr w:type="spellStart"/>
      <w:r w:rsidR="0036127B" w:rsidRPr="00E51B05">
        <w:rPr>
          <w:rFonts w:asciiTheme="minorHAnsi" w:hAnsiTheme="minorHAnsi"/>
        </w:rPr>
        <w:t>diesel</w:t>
      </w:r>
      <w:proofErr w:type="spellEnd"/>
      <w:r w:rsidR="0036127B" w:rsidRPr="00E51B05">
        <w:rPr>
          <w:rFonts w:asciiTheme="minorHAnsi" w:hAnsiTheme="minorHAnsi"/>
        </w:rPr>
        <w:t xml:space="preserve"> (D2)</w:t>
      </w:r>
      <w:r w:rsidR="006B4A0D" w:rsidRPr="00E51B05">
        <w:rPr>
          <w:rFonts w:asciiTheme="minorHAnsi" w:hAnsiTheme="minorHAnsi"/>
        </w:rPr>
        <w:t xml:space="preserve"> ter </w:t>
      </w:r>
      <w:r w:rsidR="0036127B" w:rsidRPr="00E51B05">
        <w:rPr>
          <w:rFonts w:asciiTheme="minorHAnsi" w:hAnsiTheme="minorHAnsi"/>
        </w:rPr>
        <w:t xml:space="preserve"> plin</w:t>
      </w:r>
      <w:r w:rsidR="00BA13F7" w:rsidRPr="00E51B05">
        <w:rPr>
          <w:rFonts w:asciiTheme="minorHAnsi" w:hAnsiTheme="minorHAnsi"/>
        </w:rPr>
        <w:t xml:space="preserve"> </w:t>
      </w:r>
      <w:r w:rsidR="008E2D8B" w:rsidRPr="00E51B05">
        <w:rPr>
          <w:rFonts w:asciiTheme="minorHAnsi" w:hAnsiTheme="minorHAnsi"/>
        </w:rPr>
        <w:t>Acetilen.</w:t>
      </w:r>
      <w:r w:rsidR="006B4A0D" w:rsidRPr="00E51B05">
        <w:rPr>
          <w:rFonts w:asciiTheme="minorHAnsi" w:hAnsiTheme="minorHAnsi"/>
        </w:rPr>
        <w:t xml:space="preserve"> Količine naštetih snovi so pod pragom, ki jih opredeljuje Uredba.</w:t>
      </w:r>
    </w:p>
    <w:p w:rsidR="00D13892" w:rsidRDefault="00D13892" w:rsidP="001D0D76">
      <w:pPr>
        <w:spacing w:before="0" w:after="0" w:line="240" w:lineRule="auto"/>
        <w:rPr>
          <w:rFonts w:asciiTheme="majorHAnsi" w:hAnsiTheme="majorHAnsi" w:cs="Tahoma"/>
        </w:rPr>
      </w:pPr>
    </w:p>
    <w:p w:rsidR="006B4A0D" w:rsidRDefault="00D13892" w:rsidP="001D0D76">
      <w:pPr>
        <w:spacing w:before="0" w:after="0" w:line="240" w:lineRule="auto"/>
        <w:rPr>
          <w:rFonts w:asciiTheme="majorHAnsi" w:hAnsiTheme="majorHAnsi" w:cs="Tahoma"/>
        </w:rPr>
      </w:pPr>
      <w:r>
        <w:rPr>
          <w:rFonts w:asciiTheme="minorHAnsi" w:hAnsiTheme="minorHAnsi"/>
        </w:rPr>
        <w:t>Količina nevarnih snovi</w:t>
      </w:r>
      <w:r w:rsidR="00744BEB">
        <w:rPr>
          <w:rFonts w:asciiTheme="minorHAnsi" w:hAnsiTheme="minorHAnsi"/>
        </w:rPr>
        <w:t xml:space="preserve"> je</w:t>
      </w:r>
      <w:r>
        <w:rPr>
          <w:rFonts w:asciiTheme="minorHAnsi" w:hAnsiTheme="minorHAnsi"/>
        </w:rPr>
        <w:t xml:space="preserve"> na lokaciji o</w:t>
      </w:r>
      <w:r w:rsidR="001C5584">
        <w:rPr>
          <w:rFonts w:asciiTheme="minorHAnsi" w:hAnsiTheme="minorHAnsi"/>
        </w:rPr>
        <w:t>brata enote TE-TOL zelo majhna, i</w:t>
      </w:r>
      <w:r>
        <w:rPr>
          <w:rFonts w:asciiTheme="minorHAnsi" w:hAnsiTheme="minorHAnsi"/>
        </w:rPr>
        <w:t>zven ograje obrata obstaja</w:t>
      </w:r>
      <w:r w:rsidR="005266C2">
        <w:rPr>
          <w:rFonts w:asciiTheme="minorHAnsi" w:hAnsiTheme="minorHAnsi"/>
        </w:rPr>
        <w:t xml:space="preserve"> samo</w:t>
      </w:r>
      <w:r>
        <w:rPr>
          <w:rFonts w:asciiTheme="minorHAnsi" w:hAnsiTheme="minorHAnsi"/>
        </w:rPr>
        <w:t xml:space="preserve"> možnost onesnaženja zraka s sajami v primeru požara goriv ELKO in D2.</w:t>
      </w:r>
    </w:p>
    <w:p w:rsidR="0036127B" w:rsidRDefault="0036127B" w:rsidP="001D0D76">
      <w:pPr>
        <w:spacing w:before="0" w:after="0" w:line="240" w:lineRule="auto"/>
        <w:rPr>
          <w:rFonts w:asciiTheme="minorHAnsi" w:hAnsiTheme="minorHAnsi"/>
        </w:rPr>
      </w:pPr>
    </w:p>
    <w:p w:rsidR="00BB53B5" w:rsidRDefault="00BB53B5" w:rsidP="001D0D76">
      <w:pPr>
        <w:spacing w:before="0" w:after="0" w:line="240" w:lineRule="auto"/>
        <w:rPr>
          <w:rFonts w:asciiTheme="minorHAnsi" w:hAnsiTheme="minorHAnsi"/>
        </w:rPr>
      </w:pPr>
      <w:r w:rsidRPr="0024030E">
        <w:rPr>
          <w:rFonts w:asciiTheme="minorHAnsi" w:hAnsiTheme="minorHAnsi"/>
        </w:rPr>
        <w:t xml:space="preserve">V nadaljevanju je podana tabela </w:t>
      </w:r>
      <w:r w:rsidR="00216B9B">
        <w:rPr>
          <w:rFonts w:asciiTheme="minorHAnsi" w:hAnsiTheme="minorHAnsi"/>
        </w:rPr>
        <w:t xml:space="preserve">s podatki o maksimalnih količinah </w:t>
      </w:r>
      <w:r w:rsidR="00FE3296">
        <w:rPr>
          <w:rFonts w:asciiTheme="minorHAnsi" w:hAnsiTheme="minorHAnsi"/>
        </w:rPr>
        <w:t>nevarnih snovi</w:t>
      </w:r>
      <w:r w:rsidR="008A348A">
        <w:rPr>
          <w:rFonts w:asciiTheme="minorHAnsi" w:hAnsiTheme="minorHAnsi"/>
        </w:rPr>
        <w:t xml:space="preserve"> ter načinu njihovega skladiščenja</w:t>
      </w:r>
      <w:r w:rsidR="00D13892">
        <w:rPr>
          <w:rFonts w:asciiTheme="minorHAnsi" w:hAnsiTheme="minorHAnsi"/>
        </w:rPr>
        <w:t>:</w:t>
      </w:r>
      <w:r w:rsidR="0057139C">
        <w:rPr>
          <w:rFonts w:asciiTheme="minorHAnsi" w:hAnsiTheme="minorHAnsi"/>
        </w:rPr>
        <w:t xml:space="preserve"> </w:t>
      </w:r>
    </w:p>
    <w:p w:rsidR="00412E85" w:rsidRDefault="00412E85" w:rsidP="001D0D76">
      <w:pPr>
        <w:spacing w:before="0" w:after="0" w:line="240" w:lineRule="auto"/>
        <w:rPr>
          <w:rFonts w:asciiTheme="minorHAnsi" w:hAnsiTheme="minorHAnsi"/>
        </w:rPr>
      </w:pPr>
    </w:p>
    <w:tbl>
      <w:tblPr>
        <w:tblStyle w:val="Svetlamreapoudarek1"/>
        <w:tblW w:w="0" w:type="auto"/>
        <w:tblLook w:val="04A0" w:firstRow="1" w:lastRow="0" w:firstColumn="1" w:lastColumn="0" w:noHBand="0" w:noVBand="1"/>
      </w:tblPr>
      <w:tblGrid>
        <w:gridCol w:w="2312"/>
        <w:gridCol w:w="4457"/>
        <w:gridCol w:w="1087"/>
      </w:tblGrid>
      <w:tr w:rsidR="00E51B05" w:rsidTr="00711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51B05" w:rsidRPr="008A348A" w:rsidRDefault="00E51B05" w:rsidP="008A348A">
            <w:pPr>
              <w:spacing w:after="0" w:line="240" w:lineRule="auto"/>
              <w:rPr>
                <w:rFonts w:asciiTheme="majorHAnsi" w:hAnsiTheme="majorHAnsi"/>
                <w:sz w:val="20"/>
                <w:szCs w:val="20"/>
              </w:rPr>
            </w:pPr>
            <w:r w:rsidRPr="00B22A7C">
              <w:rPr>
                <w:rFonts w:asciiTheme="majorHAnsi" w:hAnsiTheme="majorHAnsi"/>
                <w:sz w:val="20"/>
                <w:szCs w:val="20"/>
              </w:rPr>
              <w:t>Snov</w:t>
            </w:r>
          </w:p>
        </w:tc>
        <w:tc>
          <w:tcPr>
            <w:tcW w:w="4457" w:type="dxa"/>
          </w:tcPr>
          <w:p w:rsidR="00E51B05" w:rsidRPr="008A348A" w:rsidRDefault="00E51B05" w:rsidP="008A348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Nevarne lastnosti</w:t>
            </w:r>
          </w:p>
        </w:tc>
        <w:tc>
          <w:tcPr>
            <w:tcW w:w="1087" w:type="dxa"/>
            <w:hideMark/>
          </w:tcPr>
          <w:p w:rsidR="00E51B05" w:rsidRPr="00B22A7C" w:rsidRDefault="00E51B05" w:rsidP="0079093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ahoma"/>
                <w:sz w:val="20"/>
                <w:szCs w:val="20"/>
              </w:rPr>
            </w:pPr>
            <w:r w:rsidRPr="00B22A7C">
              <w:rPr>
                <w:rFonts w:asciiTheme="majorHAnsi" w:hAnsiTheme="majorHAnsi"/>
                <w:sz w:val="20"/>
                <w:szCs w:val="20"/>
              </w:rPr>
              <w:t>Količina</w:t>
            </w:r>
          </w:p>
          <w:p w:rsidR="00E51B05" w:rsidRPr="00B22A7C" w:rsidRDefault="00E51B05" w:rsidP="0079093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ahoma"/>
                <w:sz w:val="20"/>
                <w:szCs w:val="20"/>
              </w:rPr>
            </w:pPr>
            <w:r w:rsidRPr="00B22A7C">
              <w:rPr>
                <w:rFonts w:asciiTheme="majorHAnsi" w:hAnsiTheme="majorHAnsi"/>
                <w:sz w:val="20"/>
                <w:szCs w:val="20"/>
              </w:rPr>
              <w:t>(t)</w:t>
            </w:r>
          </w:p>
        </w:tc>
      </w:tr>
      <w:tr w:rsidR="00E51B05" w:rsidTr="0071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1B05" w:rsidRPr="00B22A7C" w:rsidRDefault="00E51B05" w:rsidP="00F05273">
            <w:pPr>
              <w:spacing w:after="0" w:line="240" w:lineRule="auto"/>
              <w:rPr>
                <w:rFonts w:asciiTheme="majorHAnsi" w:hAnsiTheme="majorHAnsi" w:cs="Tahoma"/>
                <w:sz w:val="20"/>
                <w:szCs w:val="20"/>
              </w:rPr>
            </w:pPr>
            <w:proofErr w:type="spellStart"/>
            <w:r w:rsidRPr="00B22A7C">
              <w:rPr>
                <w:rFonts w:asciiTheme="majorHAnsi" w:hAnsiTheme="majorHAnsi"/>
                <w:sz w:val="20"/>
                <w:szCs w:val="20"/>
              </w:rPr>
              <w:t>Levoxin</w:t>
            </w:r>
            <w:proofErr w:type="spellEnd"/>
            <w:r w:rsidRPr="00B22A7C">
              <w:rPr>
                <w:rFonts w:asciiTheme="majorHAnsi" w:hAnsiTheme="majorHAnsi"/>
                <w:sz w:val="20"/>
                <w:szCs w:val="20"/>
              </w:rPr>
              <w:t xml:space="preserve"> 15 (Hidrazin)</w:t>
            </w:r>
            <w:r w:rsidR="00F05273">
              <w:rPr>
                <w:rFonts w:asciiTheme="majorHAnsi" w:hAnsiTheme="majorHAnsi"/>
                <w:sz w:val="20"/>
                <w:szCs w:val="20"/>
                <w:vertAlign w:val="superscript"/>
              </w:rPr>
              <w:t>1</w:t>
            </w:r>
            <w:r w:rsidRPr="006B4A0D">
              <w:rPr>
                <w:rFonts w:asciiTheme="majorHAnsi" w:hAnsiTheme="majorHAnsi"/>
                <w:sz w:val="20"/>
                <w:szCs w:val="20"/>
                <w:vertAlign w:val="superscript"/>
              </w:rPr>
              <w:t xml:space="preserve"> </w:t>
            </w:r>
          </w:p>
        </w:tc>
        <w:tc>
          <w:tcPr>
            <w:tcW w:w="4457" w:type="dxa"/>
          </w:tcPr>
          <w:p w:rsidR="00717F9A" w:rsidRDefault="00717F9A" w:rsidP="00717F9A">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15C8">
              <w:rPr>
                <w:rFonts w:asciiTheme="majorHAnsi" w:hAnsiTheme="majorHAnsi" w:cs="Tahoma"/>
                <w:sz w:val="20"/>
                <w:szCs w:val="20"/>
              </w:rPr>
              <w:t>H302</w:t>
            </w:r>
            <w:r>
              <w:rPr>
                <w:rFonts w:asciiTheme="majorHAnsi" w:hAnsiTheme="majorHAnsi" w:cs="Tahoma"/>
                <w:sz w:val="20"/>
                <w:szCs w:val="20"/>
              </w:rPr>
              <w:t xml:space="preserve"> </w:t>
            </w:r>
            <w:r w:rsidRPr="00463B53">
              <w:rPr>
                <w:rFonts w:asciiTheme="majorHAnsi" w:hAnsiTheme="majorHAnsi" w:cs="Tahoma"/>
                <w:sz w:val="20"/>
                <w:szCs w:val="20"/>
              </w:rPr>
              <w:t>–</w:t>
            </w:r>
            <w:r>
              <w:rPr>
                <w:rFonts w:asciiTheme="majorHAnsi" w:hAnsiTheme="majorHAnsi" w:cs="Tahoma"/>
                <w:sz w:val="20"/>
                <w:szCs w:val="20"/>
              </w:rPr>
              <w:t xml:space="preserve"> </w:t>
            </w:r>
            <w:r w:rsidRPr="00463B53">
              <w:rPr>
                <w:rFonts w:asciiTheme="majorHAnsi" w:hAnsiTheme="majorHAnsi" w:cs="Tahoma"/>
                <w:sz w:val="20"/>
                <w:szCs w:val="20"/>
              </w:rPr>
              <w:t>Zdravju</w:t>
            </w:r>
            <w:r>
              <w:rPr>
                <w:rFonts w:asciiTheme="majorHAnsi" w:hAnsiTheme="majorHAnsi" w:cs="Tahoma"/>
                <w:sz w:val="20"/>
                <w:szCs w:val="20"/>
              </w:rPr>
              <w:t xml:space="preserve"> </w:t>
            </w:r>
            <w:r w:rsidRPr="00463B53">
              <w:rPr>
                <w:rFonts w:asciiTheme="majorHAnsi" w:hAnsiTheme="majorHAnsi" w:cs="Tahoma"/>
                <w:sz w:val="20"/>
                <w:szCs w:val="20"/>
              </w:rPr>
              <w:t>škodljivo</w:t>
            </w:r>
            <w:r>
              <w:rPr>
                <w:rFonts w:asciiTheme="majorHAnsi" w:hAnsiTheme="majorHAnsi" w:cs="Tahoma"/>
                <w:sz w:val="20"/>
                <w:szCs w:val="20"/>
              </w:rPr>
              <w:t xml:space="preserve"> </w:t>
            </w:r>
            <w:r w:rsidRPr="00463B53">
              <w:rPr>
                <w:rFonts w:asciiTheme="majorHAnsi" w:hAnsiTheme="majorHAnsi" w:cs="Tahoma"/>
                <w:sz w:val="20"/>
                <w:szCs w:val="20"/>
              </w:rPr>
              <w:t>pri</w:t>
            </w:r>
            <w:r>
              <w:rPr>
                <w:rFonts w:asciiTheme="majorHAnsi" w:hAnsiTheme="majorHAnsi" w:cs="Tahoma"/>
                <w:sz w:val="20"/>
                <w:szCs w:val="20"/>
              </w:rPr>
              <w:t xml:space="preserve"> </w:t>
            </w:r>
            <w:r w:rsidRPr="00463B53">
              <w:rPr>
                <w:rFonts w:asciiTheme="majorHAnsi" w:hAnsiTheme="majorHAnsi" w:cs="Tahoma"/>
                <w:sz w:val="20"/>
                <w:szCs w:val="20"/>
              </w:rPr>
              <w:t>zaužitju</w:t>
            </w:r>
          </w:p>
          <w:p w:rsidR="00717F9A" w:rsidRDefault="00717F9A" w:rsidP="00717F9A">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15C8">
              <w:rPr>
                <w:rFonts w:asciiTheme="majorHAnsi" w:hAnsiTheme="majorHAnsi" w:cs="Tahoma"/>
                <w:sz w:val="20"/>
                <w:szCs w:val="20"/>
              </w:rPr>
              <w:t>H312</w:t>
            </w:r>
            <w:r>
              <w:rPr>
                <w:rFonts w:asciiTheme="majorHAnsi" w:hAnsiTheme="majorHAnsi" w:cs="Tahoma"/>
                <w:sz w:val="20"/>
                <w:szCs w:val="20"/>
              </w:rPr>
              <w:tab/>
            </w:r>
            <w:r w:rsidRPr="00463B53">
              <w:rPr>
                <w:rFonts w:asciiTheme="majorHAnsi" w:hAnsiTheme="majorHAnsi" w:cs="Tahoma"/>
                <w:sz w:val="20"/>
                <w:szCs w:val="20"/>
              </w:rPr>
              <w:t>Zdravju</w:t>
            </w:r>
            <w:r>
              <w:rPr>
                <w:rFonts w:asciiTheme="majorHAnsi" w:hAnsiTheme="majorHAnsi" w:cs="Tahoma"/>
                <w:sz w:val="20"/>
                <w:szCs w:val="20"/>
              </w:rPr>
              <w:t xml:space="preserve"> </w:t>
            </w:r>
            <w:r w:rsidRPr="00463B53">
              <w:rPr>
                <w:rFonts w:asciiTheme="majorHAnsi" w:hAnsiTheme="majorHAnsi" w:cs="Tahoma"/>
                <w:sz w:val="20"/>
                <w:szCs w:val="20"/>
              </w:rPr>
              <w:t>škodljivo</w:t>
            </w:r>
            <w:r>
              <w:rPr>
                <w:rFonts w:asciiTheme="majorHAnsi" w:hAnsiTheme="majorHAnsi" w:cs="Tahoma"/>
                <w:sz w:val="20"/>
                <w:szCs w:val="20"/>
              </w:rPr>
              <w:t xml:space="preserve"> </w:t>
            </w:r>
            <w:r w:rsidRPr="00463B53">
              <w:rPr>
                <w:rFonts w:asciiTheme="majorHAnsi" w:hAnsiTheme="majorHAnsi" w:cs="Tahoma"/>
                <w:sz w:val="20"/>
                <w:szCs w:val="20"/>
              </w:rPr>
              <w:t>v</w:t>
            </w:r>
            <w:r>
              <w:rPr>
                <w:rFonts w:asciiTheme="majorHAnsi" w:hAnsiTheme="majorHAnsi" w:cs="Tahoma"/>
                <w:sz w:val="20"/>
                <w:szCs w:val="20"/>
              </w:rPr>
              <w:t xml:space="preserve"> </w:t>
            </w:r>
            <w:r w:rsidRPr="00463B53">
              <w:rPr>
                <w:rFonts w:asciiTheme="majorHAnsi" w:hAnsiTheme="majorHAnsi" w:cs="Tahoma"/>
                <w:sz w:val="20"/>
                <w:szCs w:val="20"/>
              </w:rPr>
              <w:t>stiku</w:t>
            </w:r>
            <w:r>
              <w:rPr>
                <w:rFonts w:asciiTheme="majorHAnsi" w:hAnsiTheme="majorHAnsi" w:cs="Tahoma"/>
                <w:sz w:val="20"/>
                <w:szCs w:val="20"/>
              </w:rPr>
              <w:t xml:space="preserve"> </w:t>
            </w:r>
            <w:r w:rsidRPr="00463B53">
              <w:rPr>
                <w:rFonts w:asciiTheme="majorHAnsi" w:hAnsiTheme="majorHAnsi" w:cs="Tahoma"/>
                <w:sz w:val="20"/>
                <w:szCs w:val="20"/>
              </w:rPr>
              <w:t>s</w:t>
            </w:r>
            <w:r>
              <w:rPr>
                <w:rFonts w:asciiTheme="majorHAnsi" w:hAnsiTheme="majorHAnsi" w:cs="Tahoma"/>
                <w:sz w:val="20"/>
                <w:szCs w:val="20"/>
              </w:rPr>
              <w:t xml:space="preserve"> </w:t>
            </w:r>
            <w:r w:rsidRPr="00463B53">
              <w:rPr>
                <w:rFonts w:asciiTheme="majorHAnsi" w:hAnsiTheme="majorHAnsi" w:cs="Tahoma"/>
                <w:sz w:val="20"/>
                <w:szCs w:val="20"/>
              </w:rPr>
              <w:t>kožo</w:t>
            </w:r>
          </w:p>
          <w:p w:rsidR="00717F9A" w:rsidRDefault="00717F9A" w:rsidP="00717F9A">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15C8">
              <w:rPr>
                <w:rFonts w:asciiTheme="majorHAnsi" w:hAnsiTheme="majorHAnsi" w:cs="Tahoma"/>
                <w:sz w:val="20"/>
                <w:szCs w:val="20"/>
              </w:rPr>
              <w:t>H314</w:t>
            </w:r>
            <w:r>
              <w:rPr>
                <w:rFonts w:asciiTheme="majorHAnsi" w:hAnsiTheme="majorHAnsi" w:cs="Tahoma"/>
                <w:sz w:val="20"/>
                <w:szCs w:val="20"/>
              </w:rPr>
              <w:tab/>
            </w:r>
            <w:r w:rsidRPr="00463B53">
              <w:rPr>
                <w:rFonts w:asciiTheme="majorHAnsi" w:hAnsiTheme="majorHAnsi" w:cs="Tahoma"/>
                <w:sz w:val="20"/>
                <w:szCs w:val="20"/>
              </w:rPr>
              <w:t>Povzroča</w:t>
            </w:r>
            <w:r>
              <w:rPr>
                <w:rFonts w:asciiTheme="majorHAnsi" w:hAnsiTheme="majorHAnsi" w:cs="Tahoma"/>
                <w:sz w:val="20"/>
                <w:szCs w:val="20"/>
              </w:rPr>
              <w:t xml:space="preserve"> </w:t>
            </w:r>
            <w:r w:rsidRPr="00463B53">
              <w:rPr>
                <w:rFonts w:asciiTheme="majorHAnsi" w:hAnsiTheme="majorHAnsi" w:cs="Tahoma"/>
                <w:sz w:val="20"/>
                <w:szCs w:val="20"/>
              </w:rPr>
              <w:t>hude</w:t>
            </w:r>
            <w:r>
              <w:rPr>
                <w:rFonts w:asciiTheme="majorHAnsi" w:hAnsiTheme="majorHAnsi" w:cs="Tahoma"/>
                <w:sz w:val="20"/>
                <w:szCs w:val="20"/>
              </w:rPr>
              <w:t xml:space="preserve"> </w:t>
            </w:r>
            <w:r w:rsidRPr="00463B53">
              <w:rPr>
                <w:rFonts w:asciiTheme="majorHAnsi" w:hAnsiTheme="majorHAnsi" w:cs="Tahoma"/>
                <w:sz w:val="20"/>
                <w:szCs w:val="20"/>
              </w:rPr>
              <w:t>opekline</w:t>
            </w:r>
            <w:r>
              <w:rPr>
                <w:rFonts w:asciiTheme="majorHAnsi" w:hAnsiTheme="majorHAnsi" w:cs="Tahoma"/>
                <w:sz w:val="20"/>
                <w:szCs w:val="20"/>
              </w:rPr>
              <w:t xml:space="preserve"> </w:t>
            </w:r>
            <w:r w:rsidRPr="00463B53">
              <w:rPr>
                <w:rFonts w:asciiTheme="majorHAnsi" w:hAnsiTheme="majorHAnsi" w:cs="Tahoma"/>
                <w:sz w:val="20"/>
                <w:szCs w:val="20"/>
              </w:rPr>
              <w:t>kože</w:t>
            </w:r>
            <w:r>
              <w:rPr>
                <w:rFonts w:asciiTheme="majorHAnsi" w:hAnsiTheme="majorHAnsi" w:cs="Tahoma"/>
                <w:sz w:val="20"/>
                <w:szCs w:val="20"/>
              </w:rPr>
              <w:t xml:space="preserve"> </w:t>
            </w:r>
            <w:r w:rsidRPr="00463B53">
              <w:rPr>
                <w:rFonts w:asciiTheme="majorHAnsi" w:hAnsiTheme="majorHAnsi" w:cs="Tahoma"/>
                <w:sz w:val="20"/>
                <w:szCs w:val="20"/>
              </w:rPr>
              <w:t>in</w:t>
            </w:r>
            <w:r>
              <w:rPr>
                <w:rFonts w:asciiTheme="majorHAnsi" w:hAnsiTheme="majorHAnsi" w:cs="Tahoma"/>
                <w:sz w:val="20"/>
                <w:szCs w:val="20"/>
              </w:rPr>
              <w:t xml:space="preserve"> </w:t>
            </w:r>
            <w:r w:rsidRPr="00463B53">
              <w:rPr>
                <w:rFonts w:asciiTheme="majorHAnsi" w:hAnsiTheme="majorHAnsi" w:cs="Tahoma"/>
                <w:sz w:val="20"/>
                <w:szCs w:val="20"/>
              </w:rPr>
              <w:t>poškodbe</w:t>
            </w:r>
            <w:r>
              <w:rPr>
                <w:rFonts w:asciiTheme="majorHAnsi" w:hAnsiTheme="majorHAnsi" w:cs="Tahoma"/>
                <w:sz w:val="20"/>
                <w:szCs w:val="20"/>
              </w:rPr>
              <w:t xml:space="preserve"> </w:t>
            </w:r>
            <w:r w:rsidRPr="00463B53">
              <w:rPr>
                <w:rFonts w:asciiTheme="majorHAnsi" w:hAnsiTheme="majorHAnsi" w:cs="Tahoma"/>
                <w:sz w:val="20"/>
                <w:szCs w:val="20"/>
              </w:rPr>
              <w:t>oči.</w:t>
            </w:r>
          </w:p>
          <w:p w:rsidR="00717F9A" w:rsidRDefault="00717F9A" w:rsidP="00717F9A">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15C8">
              <w:rPr>
                <w:rFonts w:asciiTheme="majorHAnsi" w:hAnsiTheme="majorHAnsi" w:cs="Tahoma"/>
                <w:sz w:val="20"/>
                <w:szCs w:val="20"/>
              </w:rPr>
              <w:t>H317</w:t>
            </w:r>
            <w:r>
              <w:rPr>
                <w:rFonts w:asciiTheme="majorHAnsi" w:hAnsiTheme="majorHAnsi" w:cs="Tahoma"/>
                <w:sz w:val="20"/>
                <w:szCs w:val="20"/>
              </w:rPr>
              <w:tab/>
            </w:r>
            <w:r w:rsidRPr="00463B53">
              <w:rPr>
                <w:rFonts w:asciiTheme="majorHAnsi" w:hAnsiTheme="majorHAnsi" w:cs="Tahoma"/>
                <w:sz w:val="20"/>
                <w:szCs w:val="20"/>
              </w:rPr>
              <w:t>Lahko</w:t>
            </w:r>
            <w:r>
              <w:rPr>
                <w:rFonts w:asciiTheme="majorHAnsi" w:hAnsiTheme="majorHAnsi" w:cs="Tahoma"/>
                <w:sz w:val="20"/>
                <w:szCs w:val="20"/>
              </w:rPr>
              <w:t xml:space="preserve"> </w:t>
            </w:r>
            <w:r w:rsidRPr="00463B53">
              <w:rPr>
                <w:rFonts w:asciiTheme="majorHAnsi" w:hAnsiTheme="majorHAnsi" w:cs="Tahoma"/>
                <w:sz w:val="20"/>
                <w:szCs w:val="20"/>
              </w:rPr>
              <w:t>povzroči</w:t>
            </w:r>
            <w:r>
              <w:rPr>
                <w:rFonts w:asciiTheme="majorHAnsi" w:hAnsiTheme="majorHAnsi" w:cs="Tahoma"/>
                <w:sz w:val="20"/>
                <w:szCs w:val="20"/>
              </w:rPr>
              <w:t xml:space="preserve"> </w:t>
            </w:r>
            <w:r w:rsidRPr="00463B53">
              <w:rPr>
                <w:rFonts w:asciiTheme="majorHAnsi" w:hAnsiTheme="majorHAnsi" w:cs="Tahoma"/>
                <w:sz w:val="20"/>
                <w:szCs w:val="20"/>
              </w:rPr>
              <w:t>alergijski</w:t>
            </w:r>
            <w:r>
              <w:rPr>
                <w:rFonts w:asciiTheme="majorHAnsi" w:hAnsiTheme="majorHAnsi" w:cs="Tahoma"/>
                <w:sz w:val="20"/>
                <w:szCs w:val="20"/>
              </w:rPr>
              <w:t xml:space="preserve"> </w:t>
            </w:r>
            <w:r w:rsidRPr="00463B53">
              <w:rPr>
                <w:rFonts w:asciiTheme="majorHAnsi" w:hAnsiTheme="majorHAnsi" w:cs="Tahoma"/>
                <w:sz w:val="20"/>
                <w:szCs w:val="20"/>
              </w:rPr>
              <w:t>odziv</w:t>
            </w:r>
            <w:r>
              <w:rPr>
                <w:rFonts w:asciiTheme="majorHAnsi" w:hAnsiTheme="majorHAnsi" w:cs="Tahoma"/>
                <w:sz w:val="20"/>
                <w:szCs w:val="20"/>
              </w:rPr>
              <w:t xml:space="preserve"> </w:t>
            </w:r>
            <w:r w:rsidRPr="00463B53">
              <w:rPr>
                <w:rFonts w:asciiTheme="majorHAnsi" w:hAnsiTheme="majorHAnsi" w:cs="Tahoma"/>
                <w:sz w:val="20"/>
                <w:szCs w:val="20"/>
              </w:rPr>
              <w:t>kože</w:t>
            </w:r>
          </w:p>
          <w:p w:rsidR="00717F9A" w:rsidRDefault="00717F9A" w:rsidP="00717F9A">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15C8">
              <w:rPr>
                <w:rFonts w:asciiTheme="majorHAnsi" w:hAnsiTheme="majorHAnsi" w:cs="Tahoma"/>
                <w:sz w:val="20"/>
                <w:szCs w:val="20"/>
              </w:rPr>
              <w:t>H331</w:t>
            </w:r>
            <w:r>
              <w:rPr>
                <w:rFonts w:asciiTheme="majorHAnsi" w:hAnsiTheme="majorHAnsi" w:cs="Tahoma"/>
                <w:sz w:val="20"/>
                <w:szCs w:val="20"/>
              </w:rPr>
              <w:tab/>
            </w:r>
            <w:r w:rsidRPr="00463B53">
              <w:rPr>
                <w:rFonts w:asciiTheme="majorHAnsi" w:hAnsiTheme="majorHAnsi" w:cs="Tahoma"/>
                <w:sz w:val="20"/>
                <w:szCs w:val="20"/>
              </w:rPr>
              <w:t>Strupeno</w:t>
            </w:r>
            <w:r>
              <w:rPr>
                <w:rFonts w:asciiTheme="majorHAnsi" w:hAnsiTheme="majorHAnsi" w:cs="Tahoma"/>
                <w:sz w:val="20"/>
                <w:szCs w:val="20"/>
              </w:rPr>
              <w:t xml:space="preserve"> </w:t>
            </w:r>
            <w:r w:rsidRPr="00463B53">
              <w:rPr>
                <w:rFonts w:asciiTheme="majorHAnsi" w:hAnsiTheme="majorHAnsi" w:cs="Tahoma"/>
                <w:sz w:val="20"/>
                <w:szCs w:val="20"/>
              </w:rPr>
              <w:t>pri</w:t>
            </w:r>
            <w:r>
              <w:rPr>
                <w:rFonts w:asciiTheme="majorHAnsi" w:hAnsiTheme="majorHAnsi" w:cs="Tahoma"/>
                <w:sz w:val="20"/>
                <w:szCs w:val="20"/>
              </w:rPr>
              <w:t xml:space="preserve"> </w:t>
            </w:r>
            <w:r w:rsidRPr="00463B53">
              <w:rPr>
                <w:rFonts w:asciiTheme="majorHAnsi" w:hAnsiTheme="majorHAnsi" w:cs="Tahoma"/>
                <w:sz w:val="20"/>
                <w:szCs w:val="20"/>
              </w:rPr>
              <w:t>vdihavanju</w:t>
            </w:r>
          </w:p>
          <w:p w:rsidR="00717F9A" w:rsidRDefault="00717F9A" w:rsidP="00717F9A">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15C8">
              <w:rPr>
                <w:rFonts w:asciiTheme="majorHAnsi" w:hAnsiTheme="majorHAnsi" w:cs="Tahoma"/>
                <w:sz w:val="20"/>
                <w:szCs w:val="20"/>
              </w:rPr>
              <w:t>H350</w:t>
            </w:r>
            <w:r>
              <w:rPr>
                <w:rFonts w:asciiTheme="majorHAnsi" w:hAnsiTheme="majorHAnsi" w:cs="Tahoma"/>
                <w:sz w:val="20"/>
                <w:szCs w:val="20"/>
              </w:rPr>
              <w:tab/>
            </w:r>
            <w:r w:rsidRPr="00463B53">
              <w:rPr>
                <w:rFonts w:asciiTheme="majorHAnsi" w:hAnsiTheme="majorHAnsi" w:cs="Tahoma"/>
                <w:sz w:val="20"/>
                <w:szCs w:val="20"/>
              </w:rPr>
              <w:t>Lahko</w:t>
            </w:r>
            <w:r>
              <w:rPr>
                <w:rFonts w:asciiTheme="majorHAnsi" w:hAnsiTheme="majorHAnsi" w:cs="Tahoma"/>
                <w:sz w:val="20"/>
                <w:szCs w:val="20"/>
              </w:rPr>
              <w:t xml:space="preserve"> </w:t>
            </w:r>
            <w:r w:rsidRPr="00463B53">
              <w:rPr>
                <w:rFonts w:asciiTheme="majorHAnsi" w:hAnsiTheme="majorHAnsi" w:cs="Tahoma"/>
                <w:sz w:val="20"/>
                <w:szCs w:val="20"/>
              </w:rPr>
              <w:t>povzroči</w:t>
            </w:r>
            <w:r>
              <w:rPr>
                <w:rFonts w:asciiTheme="majorHAnsi" w:hAnsiTheme="majorHAnsi" w:cs="Tahoma"/>
                <w:sz w:val="20"/>
                <w:szCs w:val="20"/>
              </w:rPr>
              <w:t xml:space="preserve"> </w:t>
            </w:r>
            <w:r w:rsidRPr="00463B53">
              <w:rPr>
                <w:rFonts w:asciiTheme="majorHAnsi" w:hAnsiTheme="majorHAnsi" w:cs="Tahoma"/>
                <w:sz w:val="20"/>
                <w:szCs w:val="20"/>
              </w:rPr>
              <w:t>raka</w:t>
            </w:r>
          </w:p>
          <w:p w:rsidR="00717F9A" w:rsidRDefault="00717F9A" w:rsidP="00717F9A">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15C8">
              <w:rPr>
                <w:rFonts w:asciiTheme="majorHAnsi" w:hAnsiTheme="majorHAnsi" w:cs="Tahoma"/>
                <w:sz w:val="20"/>
                <w:szCs w:val="20"/>
              </w:rPr>
              <w:t>H400</w:t>
            </w:r>
            <w:r>
              <w:rPr>
                <w:rFonts w:asciiTheme="majorHAnsi" w:hAnsiTheme="majorHAnsi" w:cs="Tahoma"/>
                <w:sz w:val="20"/>
                <w:szCs w:val="20"/>
              </w:rPr>
              <w:tab/>
            </w:r>
            <w:r w:rsidRPr="00463B53">
              <w:rPr>
                <w:rFonts w:asciiTheme="majorHAnsi" w:hAnsiTheme="majorHAnsi" w:cs="Tahoma"/>
                <w:sz w:val="20"/>
                <w:szCs w:val="20"/>
              </w:rPr>
              <w:t>Zelo</w:t>
            </w:r>
            <w:r>
              <w:rPr>
                <w:rFonts w:asciiTheme="majorHAnsi" w:hAnsiTheme="majorHAnsi" w:cs="Tahoma"/>
                <w:sz w:val="20"/>
                <w:szCs w:val="20"/>
              </w:rPr>
              <w:t xml:space="preserve"> </w:t>
            </w:r>
            <w:r w:rsidRPr="00463B53">
              <w:rPr>
                <w:rFonts w:asciiTheme="majorHAnsi" w:hAnsiTheme="majorHAnsi" w:cs="Tahoma"/>
                <w:sz w:val="20"/>
                <w:szCs w:val="20"/>
              </w:rPr>
              <w:t>strupeno</w:t>
            </w:r>
            <w:r>
              <w:rPr>
                <w:rFonts w:asciiTheme="majorHAnsi" w:hAnsiTheme="majorHAnsi" w:cs="Tahoma"/>
                <w:sz w:val="20"/>
                <w:szCs w:val="20"/>
              </w:rPr>
              <w:t xml:space="preserve"> </w:t>
            </w:r>
            <w:r w:rsidRPr="00463B53">
              <w:rPr>
                <w:rFonts w:asciiTheme="majorHAnsi" w:hAnsiTheme="majorHAnsi" w:cs="Tahoma"/>
                <w:sz w:val="20"/>
                <w:szCs w:val="20"/>
              </w:rPr>
              <w:t>za</w:t>
            </w:r>
            <w:r>
              <w:rPr>
                <w:rFonts w:asciiTheme="majorHAnsi" w:hAnsiTheme="majorHAnsi" w:cs="Tahoma"/>
                <w:sz w:val="20"/>
                <w:szCs w:val="20"/>
              </w:rPr>
              <w:t xml:space="preserve"> </w:t>
            </w:r>
            <w:r w:rsidRPr="00463B53">
              <w:rPr>
                <w:rFonts w:asciiTheme="majorHAnsi" w:hAnsiTheme="majorHAnsi" w:cs="Tahoma"/>
                <w:sz w:val="20"/>
                <w:szCs w:val="20"/>
              </w:rPr>
              <w:t>vodne</w:t>
            </w:r>
            <w:r>
              <w:rPr>
                <w:rFonts w:asciiTheme="majorHAnsi" w:hAnsiTheme="majorHAnsi" w:cs="Tahoma"/>
                <w:sz w:val="20"/>
                <w:szCs w:val="20"/>
              </w:rPr>
              <w:t xml:space="preserve"> </w:t>
            </w:r>
            <w:r w:rsidRPr="00463B53">
              <w:rPr>
                <w:rFonts w:asciiTheme="majorHAnsi" w:hAnsiTheme="majorHAnsi" w:cs="Tahoma"/>
                <w:sz w:val="20"/>
                <w:szCs w:val="20"/>
              </w:rPr>
              <w:t>organizme</w:t>
            </w:r>
          </w:p>
          <w:p w:rsidR="00E51B05" w:rsidRPr="00B22A7C" w:rsidRDefault="00717F9A" w:rsidP="00717F9A">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15C8">
              <w:rPr>
                <w:rFonts w:asciiTheme="majorHAnsi" w:hAnsiTheme="majorHAnsi" w:cs="Tahoma"/>
                <w:sz w:val="20"/>
                <w:szCs w:val="20"/>
              </w:rPr>
              <w:t>H410</w:t>
            </w:r>
            <w:r>
              <w:rPr>
                <w:rFonts w:asciiTheme="majorHAnsi" w:hAnsiTheme="majorHAnsi" w:cs="Tahoma"/>
                <w:sz w:val="20"/>
                <w:szCs w:val="20"/>
              </w:rPr>
              <w:tab/>
            </w:r>
            <w:r w:rsidRPr="00463B53">
              <w:rPr>
                <w:rFonts w:asciiTheme="majorHAnsi" w:hAnsiTheme="majorHAnsi" w:cs="Tahoma"/>
                <w:sz w:val="20"/>
                <w:szCs w:val="20"/>
              </w:rPr>
              <w:t>Zelo</w:t>
            </w:r>
            <w:r>
              <w:rPr>
                <w:rFonts w:asciiTheme="majorHAnsi" w:hAnsiTheme="majorHAnsi" w:cs="Tahoma"/>
                <w:sz w:val="20"/>
                <w:szCs w:val="20"/>
              </w:rPr>
              <w:t xml:space="preserve"> </w:t>
            </w:r>
            <w:r w:rsidRPr="00463B53">
              <w:rPr>
                <w:rFonts w:asciiTheme="majorHAnsi" w:hAnsiTheme="majorHAnsi" w:cs="Tahoma"/>
                <w:sz w:val="20"/>
                <w:szCs w:val="20"/>
              </w:rPr>
              <w:t>strupeno</w:t>
            </w:r>
            <w:r>
              <w:rPr>
                <w:rFonts w:asciiTheme="majorHAnsi" w:hAnsiTheme="majorHAnsi" w:cs="Tahoma"/>
                <w:sz w:val="20"/>
                <w:szCs w:val="20"/>
              </w:rPr>
              <w:t xml:space="preserve"> </w:t>
            </w:r>
            <w:r w:rsidRPr="00463B53">
              <w:rPr>
                <w:rFonts w:asciiTheme="majorHAnsi" w:hAnsiTheme="majorHAnsi" w:cs="Tahoma"/>
                <w:sz w:val="20"/>
                <w:szCs w:val="20"/>
              </w:rPr>
              <w:t>za</w:t>
            </w:r>
            <w:r>
              <w:rPr>
                <w:rFonts w:asciiTheme="majorHAnsi" w:hAnsiTheme="majorHAnsi" w:cs="Tahoma"/>
                <w:sz w:val="20"/>
                <w:szCs w:val="20"/>
              </w:rPr>
              <w:t xml:space="preserve"> </w:t>
            </w:r>
            <w:r w:rsidRPr="00463B53">
              <w:rPr>
                <w:rFonts w:asciiTheme="majorHAnsi" w:hAnsiTheme="majorHAnsi" w:cs="Tahoma"/>
                <w:sz w:val="20"/>
                <w:szCs w:val="20"/>
              </w:rPr>
              <w:t>vodne</w:t>
            </w:r>
            <w:r>
              <w:rPr>
                <w:rFonts w:asciiTheme="majorHAnsi" w:hAnsiTheme="majorHAnsi" w:cs="Tahoma"/>
                <w:sz w:val="20"/>
                <w:szCs w:val="20"/>
              </w:rPr>
              <w:t xml:space="preserve"> </w:t>
            </w:r>
            <w:r w:rsidRPr="00463B53">
              <w:rPr>
                <w:rFonts w:asciiTheme="majorHAnsi" w:hAnsiTheme="majorHAnsi" w:cs="Tahoma"/>
                <w:sz w:val="20"/>
                <w:szCs w:val="20"/>
              </w:rPr>
              <w:t>organizme,</w:t>
            </w:r>
            <w:r>
              <w:rPr>
                <w:rFonts w:asciiTheme="majorHAnsi" w:hAnsiTheme="majorHAnsi" w:cs="Tahoma"/>
                <w:sz w:val="20"/>
                <w:szCs w:val="20"/>
              </w:rPr>
              <w:t xml:space="preserve"> </w:t>
            </w:r>
            <w:r w:rsidRPr="00463B53">
              <w:rPr>
                <w:rFonts w:asciiTheme="majorHAnsi" w:hAnsiTheme="majorHAnsi" w:cs="Tahoma"/>
                <w:sz w:val="20"/>
                <w:szCs w:val="20"/>
              </w:rPr>
              <w:t>z</w:t>
            </w:r>
            <w:r>
              <w:rPr>
                <w:rFonts w:asciiTheme="majorHAnsi" w:hAnsiTheme="majorHAnsi" w:cs="Tahoma"/>
                <w:sz w:val="20"/>
                <w:szCs w:val="20"/>
              </w:rPr>
              <w:t xml:space="preserve"> </w:t>
            </w:r>
            <w:r w:rsidRPr="00463B53">
              <w:rPr>
                <w:rFonts w:asciiTheme="majorHAnsi" w:hAnsiTheme="majorHAnsi" w:cs="Tahoma"/>
                <w:sz w:val="20"/>
                <w:szCs w:val="20"/>
              </w:rPr>
              <w:t>dolgotrajnimi</w:t>
            </w:r>
            <w:r>
              <w:rPr>
                <w:rFonts w:asciiTheme="majorHAnsi" w:hAnsiTheme="majorHAnsi" w:cs="Tahoma"/>
                <w:sz w:val="20"/>
                <w:szCs w:val="20"/>
              </w:rPr>
              <w:t xml:space="preserve"> </w:t>
            </w:r>
            <w:r w:rsidRPr="00463B53">
              <w:rPr>
                <w:rFonts w:asciiTheme="majorHAnsi" w:hAnsiTheme="majorHAnsi" w:cs="Tahoma"/>
                <w:sz w:val="20"/>
                <w:szCs w:val="20"/>
              </w:rPr>
              <w:t>učinki</w:t>
            </w:r>
          </w:p>
        </w:tc>
        <w:tc>
          <w:tcPr>
            <w:tcW w:w="1087" w:type="dxa"/>
          </w:tcPr>
          <w:p w:rsidR="00E51B05" w:rsidRPr="00B22A7C" w:rsidRDefault="00E51B05" w:rsidP="00E30C4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B22A7C">
              <w:rPr>
                <w:rFonts w:asciiTheme="majorHAnsi" w:hAnsiTheme="majorHAnsi"/>
                <w:sz w:val="20"/>
                <w:szCs w:val="20"/>
              </w:rPr>
              <w:t>1,81</w:t>
            </w:r>
          </w:p>
        </w:tc>
      </w:tr>
      <w:tr w:rsidR="00E51B05" w:rsidTr="007115C8">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hideMark/>
          </w:tcPr>
          <w:p w:rsidR="00E51B05" w:rsidRPr="008A348A" w:rsidRDefault="00E51B05" w:rsidP="00F05273">
            <w:pPr>
              <w:spacing w:after="0" w:line="240" w:lineRule="auto"/>
              <w:rPr>
                <w:rFonts w:asciiTheme="majorHAnsi" w:hAnsiTheme="majorHAnsi"/>
                <w:sz w:val="20"/>
                <w:szCs w:val="20"/>
              </w:rPr>
            </w:pPr>
            <w:r>
              <w:rPr>
                <w:rFonts w:asciiTheme="majorHAnsi" w:hAnsiTheme="majorHAnsi"/>
                <w:sz w:val="20"/>
                <w:szCs w:val="20"/>
              </w:rPr>
              <w:t>E</w:t>
            </w:r>
            <w:r w:rsidRPr="00B22A7C">
              <w:rPr>
                <w:rFonts w:asciiTheme="majorHAnsi" w:hAnsiTheme="majorHAnsi"/>
                <w:sz w:val="20"/>
                <w:szCs w:val="20"/>
              </w:rPr>
              <w:t>LKO</w:t>
            </w:r>
            <w:r w:rsidR="00F05273">
              <w:rPr>
                <w:rFonts w:asciiTheme="majorHAnsi" w:hAnsiTheme="majorHAnsi"/>
                <w:sz w:val="20"/>
                <w:szCs w:val="20"/>
                <w:vertAlign w:val="superscript"/>
              </w:rPr>
              <w:t>2</w:t>
            </w:r>
          </w:p>
        </w:tc>
        <w:tc>
          <w:tcPr>
            <w:tcW w:w="4457" w:type="dxa"/>
          </w:tcPr>
          <w:p w:rsidR="00717F9A" w:rsidRPr="00717F9A" w:rsidRDefault="00717F9A" w:rsidP="00717F9A">
            <w:pPr>
              <w:ind w:left="805" w:hanging="805"/>
              <w:cnfStyle w:val="000000010000" w:firstRow="0" w:lastRow="0" w:firstColumn="0" w:lastColumn="0" w:oddVBand="0" w:evenVBand="0" w:oddHBand="0" w:evenHBand="1" w:firstRowFirstColumn="0" w:firstRowLastColumn="0" w:lastRowFirstColumn="0" w:lastRowLastColumn="0"/>
              <w:rPr>
                <w:rFonts w:asciiTheme="majorHAnsi" w:hAnsiTheme="majorHAnsi" w:cs="Tahoma"/>
                <w:sz w:val="20"/>
                <w:szCs w:val="20"/>
              </w:rPr>
            </w:pPr>
            <w:r w:rsidRPr="007115C8">
              <w:rPr>
                <w:rFonts w:asciiTheme="majorHAnsi" w:hAnsiTheme="majorHAnsi"/>
                <w:sz w:val="20"/>
                <w:szCs w:val="20"/>
              </w:rPr>
              <w:t>H226</w:t>
            </w:r>
            <w:r>
              <w:rPr>
                <w:rFonts w:asciiTheme="majorHAnsi" w:hAnsiTheme="majorHAnsi" w:cs="Tahoma"/>
                <w:sz w:val="20"/>
                <w:szCs w:val="20"/>
              </w:rPr>
              <w:tab/>
            </w:r>
            <w:r w:rsidRPr="00463B53">
              <w:rPr>
                <w:rFonts w:asciiTheme="majorHAnsi" w:hAnsiTheme="majorHAnsi" w:cs="Tahoma"/>
                <w:sz w:val="20"/>
                <w:szCs w:val="20"/>
              </w:rPr>
              <w:t>Zelo</w:t>
            </w:r>
            <w:r>
              <w:rPr>
                <w:rFonts w:asciiTheme="majorHAnsi" w:hAnsiTheme="majorHAnsi" w:cs="Tahoma"/>
                <w:sz w:val="20"/>
                <w:szCs w:val="20"/>
              </w:rPr>
              <w:t xml:space="preserve"> </w:t>
            </w:r>
            <w:r w:rsidRPr="00463B53">
              <w:rPr>
                <w:rFonts w:asciiTheme="majorHAnsi" w:hAnsiTheme="majorHAnsi" w:cs="Tahoma"/>
                <w:sz w:val="20"/>
                <w:szCs w:val="20"/>
              </w:rPr>
              <w:t>lahko</w:t>
            </w:r>
            <w:r>
              <w:rPr>
                <w:rFonts w:asciiTheme="majorHAnsi" w:hAnsiTheme="majorHAnsi" w:cs="Tahoma"/>
                <w:sz w:val="20"/>
                <w:szCs w:val="20"/>
              </w:rPr>
              <w:t xml:space="preserve"> </w:t>
            </w:r>
            <w:r w:rsidRPr="00463B53">
              <w:rPr>
                <w:rFonts w:asciiTheme="majorHAnsi" w:hAnsiTheme="majorHAnsi" w:cs="Tahoma"/>
                <w:sz w:val="20"/>
                <w:szCs w:val="20"/>
              </w:rPr>
              <w:t>vnetljiva</w:t>
            </w:r>
            <w:r>
              <w:rPr>
                <w:rFonts w:asciiTheme="majorHAnsi" w:hAnsiTheme="majorHAnsi" w:cs="Tahoma"/>
                <w:sz w:val="20"/>
                <w:szCs w:val="20"/>
              </w:rPr>
              <w:t xml:space="preserve"> </w:t>
            </w:r>
            <w:r w:rsidRPr="00463B53">
              <w:rPr>
                <w:rFonts w:asciiTheme="majorHAnsi" w:hAnsiTheme="majorHAnsi" w:cs="Tahoma"/>
                <w:sz w:val="20"/>
                <w:szCs w:val="20"/>
              </w:rPr>
              <w:t>tekočina</w:t>
            </w:r>
            <w:r>
              <w:rPr>
                <w:rFonts w:asciiTheme="majorHAnsi" w:hAnsiTheme="majorHAnsi" w:cs="Tahoma"/>
                <w:sz w:val="20"/>
                <w:szCs w:val="20"/>
              </w:rPr>
              <w:t xml:space="preserve"> </w:t>
            </w:r>
            <w:r w:rsidRPr="00463B53">
              <w:rPr>
                <w:rFonts w:asciiTheme="majorHAnsi" w:hAnsiTheme="majorHAnsi" w:cs="Tahoma"/>
                <w:sz w:val="20"/>
                <w:szCs w:val="20"/>
              </w:rPr>
              <w:t>in</w:t>
            </w:r>
            <w:r>
              <w:rPr>
                <w:rFonts w:asciiTheme="majorHAnsi" w:hAnsiTheme="majorHAnsi" w:cs="Tahoma"/>
                <w:sz w:val="20"/>
                <w:szCs w:val="20"/>
              </w:rPr>
              <w:t xml:space="preserve"> </w:t>
            </w:r>
            <w:r w:rsidRPr="00463B53">
              <w:rPr>
                <w:rFonts w:asciiTheme="majorHAnsi" w:hAnsiTheme="majorHAnsi" w:cs="Tahoma"/>
                <w:sz w:val="20"/>
                <w:szCs w:val="20"/>
              </w:rPr>
              <w:t>hlapi</w:t>
            </w:r>
          </w:p>
          <w:p w:rsidR="00717F9A" w:rsidRPr="00717F9A" w:rsidRDefault="00717F9A" w:rsidP="00717F9A">
            <w:pPr>
              <w:ind w:left="805" w:hanging="805"/>
              <w:cnfStyle w:val="000000010000" w:firstRow="0" w:lastRow="0" w:firstColumn="0" w:lastColumn="0" w:oddVBand="0" w:evenVBand="0" w:oddHBand="0" w:evenHBand="1" w:firstRowFirstColumn="0" w:firstRowLastColumn="0" w:lastRowFirstColumn="0" w:lastRowLastColumn="0"/>
              <w:rPr>
                <w:rFonts w:asciiTheme="majorHAnsi" w:hAnsiTheme="majorHAnsi" w:cs="Tahoma"/>
                <w:sz w:val="20"/>
                <w:szCs w:val="20"/>
              </w:rPr>
            </w:pPr>
            <w:r w:rsidRPr="00717F9A">
              <w:rPr>
                <w:rFonts w:asciiTheme="majorHAnsi" w:hAnsiTheme="majorHAnsi" w:cs="Tahoma"/>
                <w:sz w:val="20"/>
                <w:szCs w:val="20"/>
              </w:rPr>
              <w:t>H304</w:t>
            </w:r>
            <w:r>
              <w:rPr>
                <w:rFonts w:asciiTheme="majorHAnsi" w:hAnsiTheme="majorHAnsi" w:cs="Tahoma"/>
                <w:sz w:val="20"/>
                <w:szCs w:val="20"/>
              </w:rPr>
              <w:tab/>
            </w:r>
            <w:r w:rsidRPr="00463B53">
              <w:rPr>
                <w:rFonts w:asciiTheme="majorHAnsi" w:hAnsiTheme="majorHAnsi" w:cs="Tahoma"/>
                <w:sz w:val="20"/>
                <w:szCs w:val="20"/>
              </w:rPr>
              <w:t>Pri</w:t>
            </w:r>
            <w:r>
              <w:rPr>
                <w:rFonts w:asciiTheme="majorHAnsi" w:hAnsiTheme="majorHAnsi" w:cs="Tahoma"/>
                <w:sz w:val="20"/>
                <w:szCs w:val="20"/>
              </w:rPr>
              <w:t xml:space="preserve"> </w:t>
            </w:r>
            <w:r w:rsidRPr="00463B53">
              <w:rPr>
                <w:rFonts w:asciiTheme="majorHAnsi" w:hAnsiTheme="majorHAnsi" w:cs="Tahoma"/>
                <w:sz w:val="20"/>
                <w:szCs w:val="20"/>
              </w:rPr>
              <w:t>zaužitju</w:t>
            </w:r>
            <w:r>
              <w:rPr>
                <w:rFonts w:asciiTheme="majorHAnsi" w:hAnsiTheme="majorHAnsi" w:cs="Tahoma"/>
                <w:sz w:val="20"/>
                <w:szCs w:val="20"/>
              </w:rPr>
              <w:t xml:space="preserve"> </w:t>
            </w:r>
            <w:r w:rsidRPr="00463B53">
              <w:rPr>
                <w:rFonts w:asciiTheme="majorHAnsi" w:hAnsiTheme="majorHAnsi" w:cs="Tahoma"/>
                <w:sz w:val="20"/>
                <w:szCs w:val="20"/>
              </w:rPr>
              <w:t>in</w:t>
            </w:r>
            <w:r>
              <w:rPr>
                <w:rFonts w:asciiTheme="majorHAnsi" w:hAnsiTheme="majorHAnsi" w:cs="Tahoma"/>
                <w:sz w:val="20"/>
                <w:szCs w:val="20"/>
              </w:rPr>
              <w:t xml:space="preserve"> </w:t>
            </w:r>
            <w:r w:rsidRPr="00463B53">
              <w:rPr>
                <w:rFonts w:asciiTheme="majorHAnsi" w:hAnsiTheme="majorHAnsi" w:cs="Tahoma"/>
                <w:sz w:val="20"/>
                <w:szCs w:val="20"/>
              </w:rPr>
              <w:t>vstopu</w:t>
            </w:r>
            <w:r>
              <w:rPr>
                <w:rFonts w:asciiTheme="majorHAnsi" w:hAnsiTheme="majorHAnsi" w:cs="Tahoma"/>
                <w:sz w:val="20"/>
                <w:szCs w:val="20"/>
              </w:rPr>
              <w:t xml:space="preserve"> </w:t>
            </w:r>
            <w:r w:rsidRPr="00463B53">
              <w:rPr>
                <w:rFonts w:asciiTheme="majorHAnsi" w:hAnsiTheme="majorHAnsi" w:cs="Tahoma"/>
                <w:sz w:val="20"/>
                <w:szCs w:val="20"/>
              </w:rPr>
              <w:t>v</w:t>
            </w:r>
            <w:r>
              <w:rPr>
                <w:rFonts w:asciiTheme="majorHAnsi" w:hAnsiTheme="majorHAnsi" w:cs="Tahoma"/>
                <w:sz w:val="20"/>
                <w:szCs w:val="20"/>
              </w:rPr>
              <w:t xml:space="preserve"> </w:t>
            </w:r>
            <w:r w:rsidRPr="00463B53">
              <w:rPr>
                <w:rFonts w:asciiTheme="majorHAnsi" w:hAnsiTheme="majorHAnsi" w:cs="Tahoma"/>
                <w:sz w:val="20"/>
                <w:szCs w:val="20"/>
              </w:rPr>
              <w:t>dihalne</w:t>
            </w:r>
            <w:r>
              <w:rPr>
                <w:rFonts w:asciiTheme="majorHAnsi" w:hAnsiTheme="majorHAnsi" w:cs="Tahoma"/>
                <w:sz w:val="20"/>
                <w:szCs w:val="20"/>
              </w:rPr>
              <w:t xml:space="preserve"> </w:t>
            </w:r>
            <w:r w:rsidRPr="00463B53">
              <w:rPr>
                <w:rFonts w:asciiTheme="majorHAnsi" w:hAnsiTheme="majorHAnsi" w:cs="Tahoma"/>
                <w:sz w:val="20"/>
                <w:szCs w:val="20"/>
              </w:rPr>
              <w:t>poti</w:t>
            </w:r>
            <w:r>
              <w:rPr>
                <w:rFonts w:asciiTheme="majorHAnsi" w:hAnsiTheme="majorHAnsi" w:cs="Tahoma"/>
                <w:sz w:val="20"/>
                <w:szCs w:val="20"/>
              </w:rPr>
              <w:t xml:space="preserve"> </w:t>
            </w:r>
            <w:r w:rsidRPr="00463B53">
              <w:rPr>
                <w:rFonts w:asciiTheme="majorHAnsi" w:hAnsiTheme="majorHAnsi" w:cs="Tahoma"/>
                <w:sz w:val="20"/>
                <w:szCs w:val="20"/>
              </w:rPr>
              <w:t>je</w:t>
            </w:r>
            <w:r>
              <w:rPr>
                <w:rFonts w:asciiTheme="majorHAnsi" w:hAnsiTheme="majorHAnsi" w:cs="Tahoma"/>
                <w:sz w:val="20"/>
                <w:szCs w:val="20"/>
              </w:rPr>
              <w:t xml:space="preserve"> </w:t>
            </w:r>
            <w:r w:rsidRPr="00463B53">
              <w:rPr>
                <w:rFonts w:asciiTheme="majorHAnsi" w:hAnsiTheme="majorHAnsi" w:cs="Tahoma"/>
                <w:sz w:val="20"/>
                <w:szCs w:val="20"/>
              </w:rPr>
              <w:t>lahko</w:t>
            </w:r>
            <w:r>
              <w:rPr>
                <w:rFonts w:asciiTheme="majorHAnsi" w:hAnsiTheme="majorHAnsi" w:cs="Tahoma"/>
                <w:sz w:val="20"/>
                <w:szCs w:val="20"/>
              </w:rPr>
              <w:t xml:space="preserve"> </w:t>
            </w:r>
            <w:r w:rsidRPr="00463B53">
              <w:rPr>
                <w:rFonts w:asciiTheme="majorHAnsi" w:hAnsiTheme="majorHAnsi" w:cs="Tahoma"/>
                <w:sz w:val="20"/>
                <w:szCs w:val="20"/>
              </w:rPr>
              <w:t>smrtno</w:t>
            </w:r>
          </w:p>
          <w:p w:rsidR="00717F9A" w:rsidRPr="00717F9A" w:rsidRDefault="00717F9A" w:rsidP="00717F9A">
            <w:pPr>
              <w:ind w:left="805" w:hanging="805"/>
              <w:cnfStyle w:val="000000010000" w:firstRow="0" w:lastRow="0" w:firstColumn="0" w:lastColumn="0" w:oddVBand="0" w:evenVBand="0" w:oddHBand="0" w:evenHBand="1" w:firstRowFirstColumn="0" w:firstRowLastColumn="0" w:lastRowFirstColumn="0" w:lastRowLastColumn="0"/>
              <w:rPr>
                <w:rFonts w:asciiTheme="majorHAnsi" w:hAnsiTheme="majorHAnsi" w:cs="Tahoma"/>
                <w:sz w:val="20"/>
                <w:szCs w:val="20"/>
              </w:rPr>
            </w:pPr>
            <w:r w:rsidRPr="00717F9A">
              <w:rPr>
                <w:rFonts w:asciiTheme="majorHAnsi" w:hAnsiTheme="majorHAnsi" w:cs="Tahoma"/>
                <w:sz w:val="20"/>
                <w:szCs w:val="20"/>
              </w:rPr>
              <w:t>H315</w:t>
            </w:r>
            <w:r>
              <w:rPr>
                <w:rFonts w:asciiTheme="majorHAnsi" w:hAnsiTheme="majorHAnsi" w:cs="Tahoma"/>
                <w:sz w:val="20"/>
                <w:szCs w:val="20"/>
              </w:rPr>
              <w:tab/>
            </w:r>
            <w:r w:rsidRPr="00463B53">
              <w:rPr>
                <w:rFonts w:asciiTheme="majorHAnsi" w:hAnsiTheme="majorHAnsi" w:cs="Tahoma"/>
                <w:sz w:val="20"/>
                <w:szCs w:val="20"/>
              </w:rPr>
              <w:t>Povzroča</w:t>
            </w:r>
            <w:r>
              <w:rPr>
                <w:rFonts w:asciiTheme="majorHAnsi" w:hAnsiTheme="majorHAnsi" w:cs="Tahoma"/>
                <w:sz w:val="20"/>
                <w:szCs w:val="20"/>
              </w:rPr>
              <w:t xml:space="preserve"> </w:t>
            </w:r>
            <w:r w:rsidRPr="00463B53">
              <w:rPr>
                <w:rFonts w:asciiTheme="majorHAnsi" w:hAnsiTheme="majorHAnsi" w:cs="Tahoma"/>
                <w:sz w:val="20"/>
                <w:szCs w:val="20"/>
              </w:rPr>
              <w:t>draženje</w:t>
            </w:r>
            <w:r>
              <w:rPr>
                <w:rFonts w:asciiTheme="majorHAnsi" w:hAnsiTheme="majorHAnsi" w:cs="Tahoma"/>
                <w:sz w:val="20"/>
                <w:szCs w:val="20"/>
              </w:rPr>
              <w:t xml:space="preserve"> </w:t>
            </w:r>
            <w:r w:rsidRPr="00463B53">
              <w:rPr>
                <w:rFonts w:asciiTheme="majorHAnsi" w:hAnsiTheme="majorHAnsi" w:cs="Tahoma"/>
                <w:sz w:val="20"/>
                <w:szCs w:val="20"/>
              </w:rPr>
              <w:t>kože</w:t>
            </w:r>
          </w:p>
          <w:p w:rsidR="00717F9A" w:rsidRPr="00717F9A" w:rsidRDefault="00717F9A" w:rsidP="00717F9A">
            <w:pPr>
              <w:ind w:left="805" w:hanging="805"/>
              <w:cnfStyle w:val="000000010000" w:firstRow="0" w:lastRow="0" w:firstColumn="0" w:lastColumn="0" w:oddVBand="0" w:evenVBand="0" w:oddHBand="0" w:evenHBand="1" w:firstRowFirstColumn="0" w:firstRowLastColumn="0" w:lastRowFirstColumn="0" w:lastRowLastColumn="0"/>
              <w:rPr>
                <w:rFonts w:asciiTheme="majorHAnsi" w:hAnsiTheme="majorHAnsi" w:cs="Tahoma"/>
                <w:sz w:val="20"/>
                <w:szCs w:val="20"/>
              </w:rPr>
            </w:pPr>
            <w:r w:rsidRPr="00717F9A">
              <w:rPr>
                <w:rFonts w:asciiTheme="majorHAnsi" w:hAnsiTheme="majorHAnsi" w:cs="Tahoma"/>
                <w:sz w:val="20"/>
                <w:szCs w:val="20"/>
              </w:rPr>
              <w:t>H332</w:t>
            </w:r>
            <w:r>
              <w:rPr>
                <w:rFonts w:asciiTheme="majorHAnsi" w:hAnsiTheme="majorHAnsi" w:cs="Tahoma"/>
                <w:sz w:val="20"/>
                <w:szCs w:val="20"/>
              </w:rPr>
              <w:tab/>
            </w:r>
            <w:r w:rsidRPr="00463B53">
              <w:rPr>
                <w:rFonts w:asciiTheme="majorHAnsi" w:hAnsiTheme="majorHAnsi" w:cs="Tahoma"/>
                <w:sz w:val="20"/>
                <w:szCs w:val="20"/>
              </w:rPr>
              <w:t>Zdravju</w:t>
            </w:r>
            <w:r>
              <w:rPr>
                <w:rFonts w:asciiTheme="majorHAnsi" w:hAnsiTheme="majorHAnsi" w:cs="Tahoma"/>
                <w:sz w:val="20"/>
                <w:szCs w:val="20"/>
              </w:rPr>
              <w:t xml:space="preserve"> </w:t>
            </w:r>
            <w:r w:rsidRPr="00463B53">
              <w:rPr>
                <w:rFonts w:asciiTheme="majorHAnsi" w:hAnsiTheme="majorHAnsi" w:cs="Tahoma"/>
                <w:sz w:val="20"/>
                <w:szCs w:val="20"/>
              </w:rPr>
              <w:t>škodljivo</w:t>
            </w:r>
            <w:r>
              <w:rPr>
                <w:rFonts w:asciiTheme="majorHAnsi" w:hAnsiTheme="majorHAnsi" w:cs="Tahoma"/>
                <w:sz w:val="20"/>
                <w:szCs w:val="20"/>
              </w:rPr>
              <w:t xml:space="preserve"> </w:t>
            </w:r>
            <w:r w:rsidRPr="00463B53">
              <w:rPr>
                <w:rFonts w:asciiTheme="majorHAnsi" w:hAnsiTheme="majorHAnsi" w:cs="Tahoma"/>
                <w:sz w:val="20"/>
                <w:szCs w:val="20"/>
              </w:rPr>
              <w:t>pri</w:t>
            </w:r>
            <w:r>
              <w:rPr>
                <w:rFonts w:asciiTheme="majorHAnsi" w:hAnsiTheme="majorHAnsi" w:cs="Tahoma"/>
                <w:sz w:val="20"/>
                <w:szCs w:val="20"/>
              </w:rPr>
              <w:t xml:space="preserve"> </w:t>
            </w:r>
            <w:r w:rsidRPr="00463B53">
              <w:rPr>
                <w:rFonts w:asciiTheme="majorHAnsi" w:hAnsiTheme="majorHAnsi" w:cs="Tahoma"/>
                <w:sz w:val="20"/>
                <w:szCs w:val="20"/>
              </w:rPr>
              <w:t>vdihavanju</w:t>
            </w:r>
          </w:p>
          <w:p w:rsidR="00717F9A" w:rsidRPr="00717F9A" w:rsidRDefault="00717F9A" w:rsidP="00717F9A">
            <w:pPr>
              <w:ind w:left="805" w:hanging="805"/>
              <w:cnfStyle w:val="000000010000" w:firstRow="0" w:lastRow="0" w:firstColumn="0" w:lastColumn="0" w:oddVBand="0" w:evenVBand="0" w:oddHBand="0" w:evenHBand="1" w:firstRowFirstColumn="0" w:firstRowLastColumn="0" w:lastRowFirstColumn="0" w:lastRowLastColumn="0"/>
              <w:rPr>
                <w:rFonts w:asciiTheme="majorHAnsi" w:hAnsiTheme="majorHAnsi" w:cs="Tahoma"/>
                <w:sz w:val="20"/>
                <w:szCs w:val="20"/>
              </w:rPr>
            </w:pPr>
            <w:r w:rsidRPr="00717F9A">
              <w:rPr>
                <w:rFonts w:asciiTheme="majorHAnsi" w:hAnsiTheme="majorHAnsi" w:cs="Tahoma"/>
                <w:sz w:val="20"/>
                <w:szCs w:val="20"/>
              </w:rPr>
              <w:t>H351</w:t>
            </w:r>
            <w:r>
              <w:rPr>
                <w:rFonts w:asciiTheme="majorHAnsi" w:hAnsiTheme="majorHAnsi" w:cs="Tahoma"/>
                <w:sz w:val="20"/>
                <w:szCs w:val="20"/>
              </w:rPr>
              <w:tab/>
            </w:r>
            <w:r w:rsidRPr="00463B53">
              <w:rPr>
                <w:rFonts w:asciiTheme="majorHAnsi" w:hAnsiTheme="majorHAnsi" w:cs="Tahoma"/>
                <w:sz w:val="20"/>
                <w:szCs w:val="20"/>
              </w:rPr>
              <w:t>Sum</w:t>
            </w:r>
            <w:r>
              <w:rPr>
                <w:rFonts w:asciiTheme="majorHAnsi" w:hAnsiTheme="majorHAnsi" w:cs="Tahoma"/>
                <w:sz w:val="20"/>
                <w:szCs w:val="20"/>
              </w:rPr>
              <w:t xml:space="preserve"> </w:t>
            </w:r>
            <w:r w:rsidRPr="00463B53">
              <w:rPr>
                <w:rFonts w:asciiTheme="majorHAnsi" w:hAnsiTheme="majorHAnsi" w:cs="Tahoma"/>
                <w:sz w:val="20"/>
                <w:szCs w:val="20"/>
              </w:rPr>
              <w:t>povzročitve</w:t>
            </w:r>
            <w:r>
              <w:rPr>
                <w:rFonts w:asciiTheme="majorHAnsi" w:hAnsiTheme="majorHAnsi" w:cs="Tahoma"/>
                <w:sz w:val="20"/>
                <w:szCs w:val="20"/>
              </w:rPr>
              <w:t xml:space="preserve"> </w:t>
            </w:r>
            <w:r w:rsidRPr="00463B53">
              <w:rPr>
                <w:rFonts w:asciiTheme="majorHAnsi" w:hAnsiTheme="majorHAnsi" w:cs="Tahoma"/>
                <w:sz w:val="20"/>
                <w:szCs w:val="20"/>
              </w:rPr>
              <w:t>raka</w:t>
            </w:r>
            <w:r>
              <w:rPr>
                <w:rFonts w:asciiTheme="majorHAnsi" w:hAnsiTheme="majorHAnsi" w:cs="Tahoma"/>
                <w:sz w:val="20"/>
                <w:szCs w:val="20"/>
              </w:rPr>
              <w:t xml:space="preserve"> </w:t>
            </w:r>
            <w:r>
              <w:rPr>
                <w:rFonts w:asciiTheme="majorHAnsi" w:hAnsiTheme="majorHAnsi" w:cs="Tahoma"/>
                <w:i/>
                <w:iCs/>
                <w:sz w:val="20"/>
                <w:szCs w:val="20"/>
              </w:rPr>
              <w:t xml:space="preserve"> </w:t>
            </w:r>
          </w:p>
          <w:p w:rsidR="00717F9A" w:rsidRPr="00717F9A" w:rsidRDefault="00717F9A" w:rsidP="00717F9A">
            <w:pPr>
              <w:ind w:left="805" w:hanging="805"/>
              <w:cnfStyle w:val="000000010000" w:firstRow="0" w:lastRow="0" w:firstColumn="0" w:lastColumn="0" w:oddVBand="0" w:evenVBand="0" w:oddHBand="0" w:evenHBand="1" w:firstRowFirstColumn="0" w:firstRowLastColumn="0" w:lastRowFirstColumn="0" w:lastRowLastColumn="0"/>
              <w:rPr>
                <w:rFonts w:asciiTheme="majorHAnsi" w:hAnsiTheme="majorHAnsi" w:cs="Tahoma"/>
                <w:sz w:val="20"/>
                <w:szCs w:val="20"/>
              </w:rPr>
            </w:pPr>
            <w:r w:rsidRPr="00717F9A">
              <w:rPr>
                <w:rFonts w:asciiTheme="majorHAnsi" w:hAnsiTheme="majorHAnsi" w:cs="Tahoma"/>
                <w:sz w:val="20"/>
                <w:szCs w:val="20"/>
              </w:rPr>
              <w:t>H373</w:t>
            </w:r>
            <w:r>
              <w:rPr>
                <w:rFonts w:asciiTheme="majorHAnsi" w:hAnsiTheme="majorHAnsi" w:cs="Tahoma"/>
                <w:sz w:val="20"/>
                <w:szCs w:val="20"/>
              </w:rPr>
              <w:tab/>
            </w:r>
            <w:r w:rsidRPr="00463B53">
              <w:rPr>
                <w:rFonts w:asciiTheme="majorHAnsi" w:hAnsiTheme="majorHAnsi" w:cs="Tahoma"/>
                <w:sz w:val="20"/>
                <w:szCs w:val="20"/>
              </w:rPr>
              <w:t>Lahko</w:t>
            </w:r>
            <w:r>
              <w:rPr>
                <w:rFonts w:asciiTheme="majorHAnsi" w:hAnsiTheme="majorHAnsi" w:cs="Tahoma"/>
                <w:sz w:val="20"/>
                <w:szCs w:val="20"/>
              </w:rPr>
              <w:t xml:space="preserve"> </w:t>
            </w:r>
            <w:r w:rsidRPr="00463B53">
              <w:rPr>
                <w:rFonts w:asciiTheme="majorHAnsi" w:hAnsiTheme="majorHAnsi" w:cs="Tahoma"/>
                <w:sz w:val="20"/>
                <w:szCs w:val="20"/>
              </w:rPr>
              <w:t>škoduje</w:t>
            </w:r>
            <w:r>
              <w:rPr>
                <w:rFonts w:asciiTheme="majorHAnsi" w:hAnsiTheme="majorHAnsi" w:cs="Tahoma"/>
                <w:sz w:val="20"/>
                <w:szCs w:val="20"/>
              </w:rPr>
              <w:t xml:space="preserve"> </w:t>
            </w:r>
            <w:r w:rsidRPr="00463B53">
              <w:rPr>
                <w:rFonts w:asciiTheme="majorHAnsi" w:hAnsiTheme="majorHAnsi" w:cs="Tahoma"/>
                <w:sz w:val="20"/>
                <w:szCs w:val="20"/>
              </w:rPr>
              <w:t>organom</w:t>
            </w:r>
            <w:r>
              <w:rPr>
                <w:rFonts w:asciiTheme="majorHAnsi" w:hAnsiTheme="majorHAnsi" w:cs="Tahoma"/>
                <w:sz w:val="20"/>
                <w:szCs w:val="20"/>
              </w:rPr>
              <w:t xml:space="preserve"> </w:t>
            </w:r>
            <w:r w:rsidRPr="00463B53">
              <w:rPr>
                <w:rFonts w:asciiTheme="majorHAnsi" w:hAnsiTheme="majorHAnsi" w:cs="Tahoma"/>
                <w:sz w:val="20"/>
                <w:szCs w:val="20"/>
              </w:rPr>
              <w:t>pri</w:t>
            </w:r>
            <w:r>
              <w:rPr>
                <w:rFonts w:asciiTheme="majorHAnsi" w:hAnsiTheme="majorHAnsi" w:cs="Tahoma"/>
                <w:sz w:val="20"/>
                <w:szCs w:val="20"/>
              </w:rPr>
              <w:t xml:space="preserve"> </w:t>
            </w:r>
            <w:r w:rsidRPr="00463B53">
              <w:rPr>
                <w:rFonts w:asciiTheme="majorHAnsi" w:hAnsiTheme="majorHAnsi" w:cs="Tahoma"/>
                <w:sz w:val="20"/>
                <w:szCs w:val="20"/>
              </w:rPr>
              <w:t>dolgotrajni</w:t>
            </w:r>
            <w:r>
              <w:rPr>
                <w:rFonts w:asciiTheme="majorHAnsi" w:hAnsiTheme="majorHAnsi" w:cs="Tahoma"/>
                <w:sz w:val="20"/>
                <w:szCs w:val="20"/>
              </w:rPr>
              <w:t xml:space="preserve"> </w:t>
            </w:r>
            <w:r w:rsidRPr="00463B53">
              <w:rPr>
                <w:rFonts w:asciiTheme="majorHAnsi" w:hAnsiTheme="majorHAnsi" w:cs="Tahoma"/>
                <w:sz w:val="20"/>
                <w:szCs w:val="20"/>
              </w:rPr>
              <w:t>ali</w:t>
            </w:r>
            <w:r>
              <w:rPr>
                <w:rFonts w:asciiTheme="majorHAnsi" w:hAnsiTheme="majorHAnsi" w:cs="Tahoma"/>
                <w:sz w:val="20"/>
                <w:szCs w:val="20"/>
              </w:rPr>
              <w:t xml:space="preserve"> </w:t>
            </w:r>
            <w:r w:rsidRPr="00463B53">
              <w:rPr>
                <w:rFonts w:asciiTheme="majorHAnsi" w:hAnsiTheme="majorHAnsi" w:cs="Tahoma"/>
                <w:sz w:val="20"/>
                <w:szCs w:val="20"/>
              </w:rPr>
              <w:t>ponavljajoči</w:t>
            </w:r>
            <w:r>
              <w:rPr>
                <w:rFonts w:asciiTheme="majorHAnsi" w:hAnsiTheme="majorHAnsi" w:cs="Tahoma"/>
                <w:sz w:val="20"/>
                <w:szCs w:val="20"/>
              </w:rPr>
              <w:t xml:space="preserve"> </w:t>
            </w:r>
            <w:r w:rsidRPr="00463B53">
              <w:rPr>
                <w:rFonts w:asciiTheme="majorHAnsi" w:hAnsiTheme="majorHAnsi" w:cs="Tahoma"/>
                <w:sz w:val="20"/>
                <w:szCs w:val="20"/>
              </w:rPr>
              <w:t>se</w:t>
            </w:r>
            <w:r>
              <w:rPr>
                <w:rFonts w:asciiTheme="majorHAnsi" w:hAnsiTheme="majorHAnsi" w:cs="Tahoma"/>
                <w:sz w:val="20"/>
                <w:szCs w:val="20"/>
              </w:rPr>
              <w:t xml:space="preserve"> </w:t>
            </w:r>
            <w:r w:rsidRPr="00463B53">
              <w:rPr>
                <w:rFonts w:asciiTheme="majorHAnsi" w:hAnsiTheme="majorHAnsi" w:cs="Tahoma"/>
                <w:sz w:val="20"/>
                <w:szCs w:val="20"/>
              </w:rPr>
              <w:t>izpostavljenosti</w:t>
            </w:r>
            <w:r>
              <w:rPr>
                <w:rFonts w:asciiTheme="majorHAnsi" w:hAnsiTheme="majorHAnsi" w:cs="Tahoma"/>
                <w:sz w:val="20"/>
                <w:szCs w:val="20"/>
              </w:rPr>
              <w:t xml:space="preserve"> </w:t>
            </w:r>
            <w:r w:rsidRPr="00463B53">
              <w:rPr>
                <w:rFonts w:asciiTheme="majorHAnsi" w:hAnsiTheme="majorHAnsi" w:cs="Tahoma"/>
                <w:i/>
                <w:iCs/>
                <w:sz w:val="20"/>
                <w:szCs w:val="20"/>
              </w:rPr>
              <w:t>noben</w:t>
            </w:r>
            <w:r>
              <w:rPr>
                <w:rFonts w:asciiTheme="majorHAnsi" w:hAnsiTheme="majorHAnsi" w:cs="Tahoma"/>
                <w:i/>
                <w:iCs/>
                <w:sz w:val="20"/>
                <w:szCs w:val="20"/>
              </w:rPr>
              <w:t xml:space="preserve"> </w:t>
            </w:r>
            <w:r w:rsidRPr="00463B53">
              <w:rPr>
                <w:rFonts w:asciiTheme="majorHAnsi" w:hAnsiTheme="majorHAnsi" w:cs="Tahoma"/>
                <w:i/>
                <w:iCs/>
                <w:sz w:val="20"/>
                <w:szCs w:val="20"/>
              </w:rPr>
              <w:t>drug</w:t>
            </w:r>
            <w:r>
              <w:rPr>
                <w:rFonts w:asciiTheme="majorHAnsi" w:hAnsiTheme="majorHAnsi" w:cs="Tahoma"/>
                <w:i/>
                <w:iCs/>
                <w:sz w:val="20"/>
                <w:szCs w:val="20"/>
              </w:rPr>
              <w:t xml:space="preserve"> </w:t>
            </w:r>
            <w:r w:rsidRPr="00463B53">
              <w:rPr>
                <w:rFonts w:asciiTheme="majorHAnsi" w:hAnsiTheme="majorHAnsi" w:cs="Tahoma"/>
                <w:i/>
                <w:iCs/>
                <w:sz w:val="20"/>
                <w:szCs w:val="20"/>
              </w:rPr>
              <w:t>način</w:t>
            </w:r>
            <w:r>
              <w:rPr>
                <w:rFonts w:asciiTheme="majorHAnsi" w:hAnsiTheme="majorHAnsi" w:cs="Tahoma"/>
                <w:i/>
                <w:iCs/>
                <w:sz w:val="20"/>
                <w:szCs w:val="20"/>
              </w:rPr>
              <w:t xml:space="preserve"> </w:t>
            </w:r>
            <w:r w:rsidRPr="00463B53">
              <w:rPr>
                <w:rFonts w:asciiTheme="majorHAnsi" w:hAnsiTheme="majorHAnsi" w:cs="Tahoma"/>
                <w:i/>
                <w:iCs/>
                <w:sz w:val="20"/>
                <w:szCs w:val="20"/>
              </w:rPr>
              <w:t>izpostavljenosti</w:t>
            </w:r>
            <w:r>
              <w:rPr>
                <w:rFonts w:asciiTheme="majorHAnsi" w:hAnsiTheme="majorHAnsi" w:cs="Tahoma"/>
                <w:i/>
                <w:iCs/>
                <w:sz w:val="20"/>
                <w:szCs w:val="20"/>
              </w:rPr>
              <w:t xml:space="preserve"> </w:t>
            </w:r>
            <w:r w:rsidRPr="00463B53">
              <w:rPr>
                <w:rFonts w:asciiTheme="majorHAnsi" w:hAnsiTheme="majorHAnsi" w:cs="Tahoma"/>
                <w:i/>
                <w:iCs/>
                <w:sz w:val="20"/>
                <w:szCs w:val="20"/>
              </w:rPr>
              <w:t>ne</w:t>
            </w:r>
            <w:r>
              <w:rPr>
                <w:rFonts w:asciiTheme="majorHAnsi" w:hAnsiTheme="majorHAnsi" w:cs="Tahoma"/>
                <w:i/>
                <w:iCs/>
                <w:sz w:val="20"/>
                <w:szCs w:val="20"/>
              </w:rPr>
              <w:t xml:space="preserve"> </w:t>
            </w:r>
            <w:r w:rsidRPr="00463B53">
              <w:rPr>
                <w:rFonts w:asciiTheme="majorHAnsi" w:hAnsiTheme="majorHAnsi" w:cs="Tahoma"/>
                <w:i/>
                <w:iCs/>
                <w:sz w:val="20"/>
                <w:szCs w:val="20"/>
              </w:rPr>
              <w:t>povzroča</w:t>
            </w:r>
            <w:r>
              <w:rPr>
                <w:rFonts w:asciiTheme="majorHAnsi" w:hAnsiTheme="majorHAnsi" w:cs="Tahoma"/>
                <w:i/>
                <w:iCs/>
                <w:sz w:val="20"/>
                <w:szCs w:val="20"/>
              </w:rPr>
              <w:t xml:space="preserve"> </w:t>
            </w:r>
            <w:r w:rsidRPr="00463B53">
              <w:rPr>
                <w:rFonts w:asciiTheme="majorHAnsi" w:hAnsiTheme="majorHAnsi" w:cs="Tahoma"/>
                <w:i/>
                <w:iCs/>
                <w:sz w:val="20"/>
                <w:szCs w:val="20"/>
              </w:rPr>
              <w:t>takšne</w:t>
            </w:r>
            <w:r>
              <w:rPr>
                <w:rFonts w:asciiTheme="majorHAnsi" w:hAnsiTheme="majorHAnsi" w:cs="Tahoma"/>
                <w:i/>
                <w:iCs/>
                <w:sz w:val="20"/>
                <w:szCs w:val="20"/>
              </w:rPr>
              <w:t xml:space="preserve"> </w:t>
            </w:r>
            <w:r w:rsidRPr="00463B53">
              <w:rPr>
                <w:rFonts w:asciiTheme="majorHAnsi" w:hAnsiTheme="majorHAnsi" w:cs="Tahoma"/>
                <w:i/>
                <w:iCs/>
                <w:sz w:val="20"/>
                <w:szCs w:val="20"/>
              </w:rPr>
              <w:t>nevarnosti</w:t>
            </w:r>
          </w:p>
          <w:p w:rsidR="00E51B05" w:rsidRPr="00717F9A" w:rsidRDefault="00717F9A" w:rsidP="00717F9A">
            <w:pPr>
              <w:ind w:left="805" w:hanging="805"/>
              <w:cnfStyle w:val="000000010000" w:firstRow="0" w:lastRow="0" w:firstColumn="0" w:lastColumn="0" w:oddVBand="0" w:evenVBand="0" w:oddHBand="0" w:evenHBand="1" w:firstRowFirstColumn="0" w:firstRowLastColumn="0" w:lastRowFirstColumn="0" w:lastRowLastColumn="0"/>
              <w:rPr>
                <w:rFonts w:asciiTheme="majorHAnsi" w:hAnsiTheme="majorHAnsi" w:cs="Tahoma"/>
                <w:sz w:val="20"/>
                <w:szCs w:val="20"/>
              </w:rPr>
            </w:pPr>
            <w:r w:rsidRPr="00717F9A">
              <w:rPr>
                <w:rFonts w:asciiTheme="majorHAnsi" w:hAnsiTheme="majorHAnsi" w:cs="Tahoma"/>
                <w:sz w:val="20"/>
                <w:szCs w:val="20"/>
              </w:rPr>
              <w:t>H411</w:t>
            </w:r>
            <w:r>
              <w:rPr>
                <w:rFonts w:asciiTheme="majorHAnsi" w:hAnsiTheme="majorHAnsi" w:cs="Tahoma"/>
                <w:sz w:val="20"/>
                <w:szCs w:val="20"/>
              </w:rPr>
              <w:tab/>
            </w:r>
            <w:r w:rsidRPr="00463B53">
              <w:rPr>
                <w:rFonts w:asciiTheme="majorHAnsi" w:hAnsiTheme="majorHAnsi" w:cs="Tahoma"/>
                <w:sz w:val="20"/>
                <w:szCs w:val="20"/>
              </w:rPr>
              <w:t>Strupeno</w:t>
            </w:r>
            <w:r>
              <w:rPr>
                <w:rFonts w:asciiTheme="majorHAnsi" w:hAnsiTheme="majorHAnsi" w:cs="Tahoma"/>
                <w:sz w:val="20"/>
                <w:szCs w:val="20"/>
              </w:rPr>
              <w:t xml:space="preserve"> </w:t>
            </w:r>
            <w:r w:rsidRPr="00463B53">
              <w:rPr>
                <w:rFonts w:asciiTheme="majorHAnsi" w:hAnsiTheme="majorHAnsi" w:cs="Tahoma"/>
                <w:sz w:val="20"/>
                <w:szCs w:val="20"/>
              </w:rPr>
              <w:t>za</w:t>
            </w:r>
            <w:r>
              <w:rPr>
                <w:rFonts w:asciiTheme="majorHAnsi" w:hAnsiTheme="majorHAnsi" w:cs="Tahoma"/>
                <w:sz w:val="20"/>
                <w:szCs w:val="20"/>
              </w:rPr>
              <w:t xml:space="preserve"> </w:t>
            </w:r>
            <w:r w:rsidRPr="00463B53">
              <w:rPr>
                <w:rFonts w:asciiTheme="majorHAnsi" w:hAnsiTheme="majorHAnsi" w:cs="Tahoma"/>
                <w:sz w:val="20"/>
                <w:szCs w:val="20"/>
              </w:rPr>
              <w:t>vodne</w:t>
            </w:r>
            <w:r>
              <w:rPr>
                <w:rFonts w:asciiTheme="majorHAnsi" w:hAnsiTheme="majorHAnsi" w:cs="Tahoma"/>
                <w:sz w:val="20"/>
                <w:szCs w:val="20"/>
              </w:rPr>
              <w:t xml:space="preserve"> </w:t>
            </w:r>
            <w:r w:rsidRPr="00463B53">
              <w:rPr>
                <w:rFonts w:asciiTheme="majorHAnsi" w:hAnsiTheme="majorHAnsi" w:cs="Tahoma"/>
                <w:sz w:val="20"/>
                <w:szCs w:val="20"/>
              </w:rPr>
              <w:t>organizme,</w:t>
            </w:r>
            <w:r>
              <w:rPr>
                <w:rFonts w:asciiTheme="majorHAnsi" w:hAnsiTheme="majorHAnsi" w:cs="Tahoma"/>
                <w:sz w:val="20"/>
                <w:szCs w:val="20"/>
              </w:rPr>
              <w:t xml:space="preserve"> </w:t>
            </w:r>
            <w:r w:rsidRPr="00463B53">
              <w:rPr>
                <w:rFonts w:asciiTheme="majorHAnsi" w:hAnsiTheme="majorHAnsi" w:cs="Tahoma"/>
                <w:sz w:val="20"/>
                <w:szCs w:val="20"/>
              </w:rPr>
              <w:t>z</w:t>
            </w:r>
            <w:r>
              <w:rPr>
                <w:rFonts w:asciiTheme="majorHAnsi" w:hAnsiTheme="majorHAnsi" w:cs="Tahoma"/>
                <w:sz w:val="20"/>
                <w:szCs w:val="20"/>
              </w:rPr>
              <w:t xml:space="preserve"> </w:t>
            </w:r>
            <w:r w:rsidRPr="00463B53">
              <w:rPr>
                <w:rFonts w:asciiTheme="majorHAnsi" w:hAnsiTheme="majorHAnsi" w:cs="Tahoma"/>
                <w:sz w:val="20"/>
                <w:szCs w:val="20"/>
              </w:rPr>
              <w:t>dolgotrajnimi</w:t>
            </w:r>
            <w:r>
              <w:rPr>
                <w:rFonts w:asciiTheme="majorHAnsi" w:hAnsiTheme="majorHAnsi" w:cs="Tahoma"/>
                <w:sz w:val="20"/>
                <w:szCs w:val="20"/>
              </w:rPr>
              <w:t xml:space="preserve"> </w:t>
            </w:r>
            <w:r w:rsidRPr="00463B53">
              <w:rPr>
                <w:rFonts w:asciiTheme="majorHAnsi" w:hAnsiTheme="majorHAnsi" w:cs="Tahoma"/>
                <w:sz w:val="20"/>
                <w:szCs w:val="20"/>
              </w:rPr>
              <w:t>učinki</w:t>
            </w:r>
          </w:p>
        </w:tc>
        <w:tc>
          <w:tcPr>
            <w:tcW w:w="1087" w:type="dxa"/>
            <w:vMerge w:val="restart"/>
            <w:hideMark/>
          </w:tcPr>
          <w:p w:rsidR="00E51B05" w:rsidRDefault="00E51B05" w:rsidP="008A348A">
            <w:pPr>
              <w:spacing w:before="480"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E51B05" w:rsidRPr="008A348A" w:rsidRDefault="00E51B05" w:rsidP="00E51B05">
            <w:pPr>
              <w:spacing w:before="480"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B22A7C">
              <w:rPr>
                <w:rFonts w:asciiTheme="majorHAnsi" w:hAnsiTheme="majorHAnsi"/>
                <w:sz w:val="20"/>
                <w:szCs w:val="20"/>
              </w:rPr>
              <w:t>101,44</w:t>
            </w:r>
          </w:p>
        </w:tc>
      </w:tr>
      <w:tr w:rsidR="00717F9A" w:rsidTr="007115C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auto"/>
            <w:hideMark/>
          </w:tcPr>
          <w:p w:rsidR="00717F9A" w:rsidRPr="00B22A7C" w:rsidRDefault="00717F9A" w:rsidP="00F05273">
            <w:pPr>
              <w:spacing w:after="0" w:line="240" w:lineRule="auto"/>
              <w:rPr>
                <w:rFonts w:asciiTheme="majorHAnsi" w:hAnsiTheme="majorHAnsi" w:cs="Tahoma"/>
                <w:sz w:val="20"/>
                <w:szCs w:val="20"/>
              </w:rPr>
            </w:pPr>
            <w:r w:rsidRPr="00B22A7C">
              <w:rPr>
                <w:rFonts w:asciiTheme="majorHAnsi" w:hAnsiTheme="majorHAnsi"/>
                <w:sz w:val="20"/>
                <w:szCs w:val="20"/>
              </w:rPr>
              <w:t>Diesel</w:t>
            </w:r>
            <w:r>
              <w:rPr>
                <w:rFonts w:asciiTheme="majorHAnsi" w:hAnsiTheme="majorHAnsi"/>
                <w:sz w:val="20"/>
                <w:szCs w:val="20"/>
                <w:vertAlign w:val="superscript"/>
              </w:rPr>
              <w:t>3</w:t>
            </w:r>
          </w:p>
        </w:tc>
        <w:tc>
          <w:tcPr>
            <w:tcW w:w="4457" w:type="dxa"/>
          </w:tcPr>
          <w:p w:rsidR="00717F9A" w:rsidRPr="00717F9A" w:rsidRDefault="00717F9A" w:rsidP="002D14B7">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15C8">
              <w:rPr>
                <w:rFonts w:asciiTheme="majorHAnsi" w:hAnsiTheme="majorHAnsi"/>
                <w:sz w:val="20"/>
                <w:szCs w:val="20"/>
              </w:rPr>
              <w:t>H226</w:t>
            </w:r>
            <w:r>
              <w:rPr>
                <w:rFonts w:asciiTheme="majorHAnsi" w:hAnsiTheme="majorHAnsi" w:cs="Tahoma"/>
                <w:sz w:val="20"/>
                <w:szCs w:val="20"/>
              </w:rPr>
              <w:tab/>
            </w:r>
            <w:r w:rsidRPr="00463B53">
              <w:rPr>
                <w:rFonts w:asciiTheme="majorHAnsi" w:hAnsiTheme="majorHAnsi" w:cs="Tahoma"/>
                <w:sz w:val="20"/>
                <w:szCs w:val="20"/>
              </w:rPr>
              <w:t>Zelo</w:t>
            </w:r>
            <w:r>
              <w:rPr>
                <w:rFonts w:asciiTheme="majorHAnsi" w:hAnsiTheme="majorHAnsi" w:cs="Tahoma"/>
                <w:sz w:val="20"/>
                <w:szCs w:val="20"/>
              </w:rPr>
              <w:t xml:space="preserve"> </w:t>
            </w:r>
            <w:r w:rsidRPr="00463B53">
              <w:rPr>
                <w:rFonts w:asciiTheme="majorHAnsi" w:hAnsiTheme="majorHAnsi" w:cs="Tahoma"/>
                <w:sz w:val="20"/>
                <w:szCs w:val="20"/>
              </w:rPr>
              <w:t>lahko</w:t>
            </w:r>
            <w:r>
              <w:rPr>
                <w:rFonts w:asciiTheme="majorHAnsi" w:hAnsiTheme="majorHAnsi" w:cs="Tahoma"/>
                <w:sz w:val="20"/>
                <w:szCs w:val="20"/>
              </w:rPr>
              <w:t xml:space="preserve"> </w:t>
            </w:r>
            <w:r w:rsidRPr="00463B53">
              <w:rPr>
                <w:rFonts w:asciiTheme="majorHAnsi" w:hAnsiTheme="majorHAnsi" w:cs="Tahoma"/>
                <w:sz w:val="20"/>
                <w:szCs w:val="20"/>
              </w:rPr>
              <w:t>vnetljiva</w:t>
            </w:r>
            <w:r>
              <w:rPr>
                <w:rFonts w:asciiTheme="majorHAnsi" w:hAnsiTheme="majorHAnsi" w:cs="Tahoma"/>
                <w:sz w:val="20"/>
                <w:szCs w:val="20"/>
              </w:rPr>
              <w:t xml:space="preserve"> </w:t>
            </w:r>
            <w:r w:rsidRPr="00463B53">
              <w:rPr>
                <w:rFonts w:asciiTheme="majorHAnsi" w:hAnsiTheme="majorHAnsi" w:cs="Tahoma"/>
                <w:sz w:val="20"/>
                <w:szCs w:val="20"/>
              </w:rPr>
              <w:t>tekočina</w:t>
            </w:r>
            <w:r>
              <w:rPr>
                <w:rFonts w:asciiTheme="majorHAnsi" w:hAnsiTheme="majorHAnsi" w:cs="Tahoma"/>
                <w:sz w:val="20"/>
                <w:szCs w:val="20"/>
              </w:rPr>
              <w:t xml:space="preserve"> </w:t>
            </w:r>
            <w:r w:rsidRPr="00463B53">
              <w:rPr>
                <w:rFonts w:asciiTheme="majorHAnsi" w:hAnsiTheme="majorHAnsi" w:cs="Tahoma"/>
                <w:sz w:val="20"/>
                <w:szCs w:val="20"/>
              </w:rPr>
              <w:t>in</w:t>
            </w:r>
            <w:r>
              <w:rPr>
                <w:rFonts w:asciiTheme="majorHAnsi" w:hAnsiTheme="majorHAnsi" w:cs="Tahoma"/>
                <w:sz w:val="20"/>
                <w:szCs w:val="20"/>
              </w:rPr>
              <w:t xml:space="preserve"> </w:t>
            </w:r>
            <w:r w:rsidRPr="00463B53">
              <w:rPr>
                <w:rFonts w:asciiTheme="majorHAnsi" w:hAnsiTheme="majorHAnsi" w:cs="Tahoma"/>
                <w:sz w:val="20"/>
                <w:szCs w:val="20"/>
              </w:rPr>
              <w:t>hlapi</w:t>
            </w:r>
          </w:p>
          <w:p w:rsidR="00717F9A" w:rsidRPr="00717F9A" w:rsidRDefault="00717F9A" w:rsidP="002D14B7">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7F9A">
              <w:rPr>
                <w:rFonts w:asciiTheme="majorHAnsi" w:hAnsiTheme="majorHAnsi" w:cs="Tahoma"/>
                <w:sz w:val="20"/>
                <w:szCs w:val="20"/>
              </w:rPr>
              <w:t>H304</w:t>
            </w:r>
            <w:r>
              <w:rPr>
                <w:rFonts w:asciiTheme="majorHAnsi" w:hAnsiTheme="majorHAnsi" w:cs="Tahoma"/>
                <w:sz w:val="20"/>
                <w:szCs w:val="20"/>
              </w:rPr>
              <w:tab/>
            </w:r>
            <w:r w:rsidRPr="00463B53">
              <w:rPr>
                <w:rFonts w:asciiTheme="majorHAnsi" w:hAnsiTheme="majorHAnsi" w:cs="Tahoma"/>
                <w:sz w:val="20"/>
                <w:szCs w:val="20"/>
              </w:rPr>
              <w:t>Pri</w:t>
            </w:r>
            <w:r>
              <w:rPr>
                <w:rFonts w:asciiTheme="majorHAnsi" w:hAnsiTheme="majorHAnsi" w:cs="Tahoma"/>
                <w:sz w:val="20"/>
                <w:szCs w:val="20"/>
              </w:rPr>
              <w:t xml:space="preserve"> </w:t>
            </w:r>
            <w:r w:rsidRPr="00463B53">
              <w:rPr>
                <w:rFonts w:asciiTheme="majorHAnsi" w:hAnsiTheme="majorHAnsi" w:cs="Tahoma"/>
                <w:sz w:val="20"/>
                <w:szCs w:val="20"/>
              </w:rPr>
              <w:t>zaužitju</w:t>
            </w:r>
            <w:r>
              <w:rPr>
                <w:rFonts w:asciiTheme="majorHAnsi" w:hAnsiTheme="majorHAnsi" w:cs="Tahoma"/>
                <w:sz w:val="20"/>
                <w:szCs w:val="20"/>
              </w:rPr>
              <w:t xml:space="preserve"> </w:t>
            </w:r>
            <w:r w:rsidRPr="00463B53">
              <w:rPr>
                <w:rFonts w:asciiTheme="majorHAnsi" w:hAnsiTheme="majorHAnsi" w:cs="Tahoma"/>
                <w:sz w:val="20"/>
                <w:szCs w:val="20"/>
              </w:rPr>
              <w:t>in</w:t>
            </w:r>
            <w:r>
              <w:rPr>
                <w:rFonts w:asciiTheme="majorHAnsi" w:hAnsiTheme="majorHAnsi" w:cs="Tahoma"/>
                <w:sz w:val="20"/>
                <w:szCs w:val="20"/>
              </w:rPr>
              <w:t xml:space="preserve"> </w:t>
            </w:r>
            <w:r w:rsidRPr="00463B53">
              <w:rPr>
                <w:rFonts w:asciiTheme="majorHAnsi" w:hAnsiTheme="majorHAnsi" w:cs="Tahoma"/>
                <w:sz w:val="20"/>
                <w:szCs w:val="20"/>
              </w:rPr>
              <w:t>vstopu</w:t>
            </w:r>
            <w:r>
              <w:rPr>
                <w:rFonts w:asciiTheme="majorHAnsi" w:hAnsiTheme="majorHAnsi" w:cs="Tahoma"/>
                <w:sz w:val="20"/>
                <w:szCs w:val="20"/>
              </w:rPr>
              <w:t xml:space="preserve"> </w:t>
            </w:r>
            <w:r w:rsidRPr="00463B53">
              <w:rPr>
                <w:rFonts w:asciiTheme="majorHAnsi" w:hAnsiTheme="majorHAnsi" w:cs="Tahoma"/>
                <w:sz w:val="20"/>
                <w:szCs w:val="20"/>
              </w:rPr>
              <w:t>v</w:t>
            </w:r>
            <w:r>
              <w:rPr>
                <w:rFonts w:asciiTheme="majorHAnsi" w:hAnsiTheme="majorHAnsi" w:cs="Tahoma"/>
                <w:sz w:val="20"/>
                <w:szCs w:val="20"/>
              </w:rPr>
              <w:t xml:space="preserve"> </w:t>
            </w:r>
            <w:r w:rsidRPr="00463B53">
              <w:rPr>
                <w:rFonts w:asciiTheme="majorHAnsi" w:hAnsiTheme="majorHAnsi" w:cs="Tahoma"/>
                <w:sz w:val="20"/>
                <w:szCs w:val="20"/>
              </w:rPr>
              <w:t>dihalne</w:t>
            </w:r>
            <w:r>
              <w:rPr>
                <w:rFonts w:asciiTheme="majorHAnsi" w:hAnsiTheme="majorHAnsi" w:cs="Tahoma"/>
                <w:sz w:val="20"/>
                <w:szCs w:val="20"/>
              </w:rPr>
              <w:t xml:space="preserve"> </w:t>
            </w:r>
            <w:r w:rsidRPr="00463B53">
              <w:rPr>
                <w:rFonts w:asciiTheme="majorHAnsi" w:hAnsiTheme="majorHAnsi" w:cs="Tahoma"/>
                <w:sz w:val="20"/>
                <w:szCs w:val="20"/>
              </w:rPr>
              <w:t>poti</w:t>
            </w:r>
            <w:r>
              <w:rPr>
                <w:rFonts w:asciiTheme="majorHAnsi" w:hAnsiTheme="majorHAnsi" w:cs="Tahoma"/>
                <w:sz w:val="20"/>
                <w:szCs w:val="20"/>
              </w:rPr>
              <w:t xml:space="preserve"> </w:t>
            </w:r>
            <w:r w:rsidRPr="00463B53">
              <w:rPr>
                <w:rFonts w:asciiTheme="majorHAnsi" w:hAnsiTheme="majorHAnsi" w:cs="Tahoma"/>
                <w:sz w:val="20"/>
                <w:szCs w:val="20"/>
              </w:rPr>
              <w:t>je</w:t>
            </w:r>
            <w:r>
              <w:rPr>
                <w:rFonts w:asciiTheme="majorHAnsi" w:hAnsiTheme="majorHAnsi" w:cs="Tahoma"/>
                <w:sz w:val="20"/>
                <w:szCs w:val="20"/>
              </w:rPr>
              <w:t xml:space="preserve"> </w:t>
            </w:r>
            <w:r w:rsidRPr="00463B53">
              <w:rPr>
                <w:rFonts w:asciiTheme="majorHAnsi" w:hAnsiTheme="majorHAnsi" w:cs="Tahoma"/>
                <w:sz w:val="20"/>
                <w:szCs w:val="20"/>
              </w:rPr>
              <w:lastRenderedPageBreak/>
              <w:t>lahko</w:t>
            </w:r>
            <w:r>
              <w:rPr>
                <w:rFonts w:asciiTheme="majorHAnsi" w:hAnsiTheme="majorHAnsi" w:cs="Tahoma"/>
                <w:sz w:val="20"/>
                <w:szCs w:val="20"/>
              </w:rPr>
              <w:t xml:space="preserve"> </w:t>
            </w:r>
            <w:r w:rsidRPr="00463B53">
              <w:rPr>
                <w:rFonts w:asciiTheme="majorHAnsi" w:hAnsiTheme="majorHAnsi" w:cs="Tahoma"/>
                <w:sz w:val="20"/>
                <w:szCs w:val="20"/>
              </w:rPr>
              <w:t>smrtno</w:t>
            </w:r>
          </w:p>
          <w:p w:rsidR="00717F9A" w:rsidRPr="00717F9A" w:rsidRDefault="00717F9A" w:rsidP="002D14B7">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7F9A">
              <w:rPr>
                <w:rFonts w:asciiTheme="majorHAnsi" w:hAnsiTheme="majorHAnsi" w:cs="Tahoma"/>
                <w:sz w:val="20"/>
                <w:szCs w:val="20"/>
              </w:rPr>
              <w:t>H315</w:t>
            </w:r>
            <w:r>
              <w:rPr>
                <w:rFonts w:asciiTheme="majorHAnsi" w:hAnsiTheme="majorHAnsi" w:cs="Tahoma"/>
                <w:sz w:val="20"/>
                <w:szCs w:val="20"/>
              </w:rPr>
              <w:tab/>
            </w:r>
            <w:r w:rsidRPr="00463B53">
              <w:rPr>
                <w:rFonts w:asciiTheme="majorHAnsi" w:hAnsiTheme="majorHAnsi" w:cs="Tahoma"/>
                <w:sz w:val="20"/>
                <w:szCs w:val="20"/>
              </w:rPr>
              <w:t>Povzroča</w:t>
            </w:r>
            <w:r>
              <w:rPr>
                <w:rFonts w:asciiTheme="majorHAnsi" w:hAnsiTheme="majorHAnsi" w:cs="Tahoma"/>
                <w:sz w:val="20"/>
                <w:szCs w:val="20"/>
              </w:rPr>
              <w:t xml:space="preserve"> </w:t>
            </w:r>
            <w:r w:rsidRPr="00463B53">
              <w:rPr>
                <w:rFonts w:asciiTheme="majorHAnsi" w:hAnsiTheme="majorHAnsi" w:cs="Tahoma"/>
                <w:sz w:val="20"/>
                <w:szCs w:val="20"/>
              </w:rPr>
              <w:t>draženje</w:t>
            </w:r>
            <w:r>
              <w:rPr>
                <w:rFonts w:asciiTheme="majorHAnsi" w:hAnsiTheme="majorHAnsi" w:cs="Tahoma"/>
                <w:sz w:val="20"/>
                <w:szCs w:val="20"/>
              </w:rPr>
              <w:t xml:space="preserve"> </w:t>
            </w:r>
            <w:r w:rsidRPr="00463B53">
              <w:rPr>
                <w:rFonts w:asciiTheme="majorHAnsi" w:hAnsiTheme="majorHAnsi" w:cs="Tahoma"/>
                <w:sz w:val="20"/>
                <w:szCs w:val="20"/>
              </w:rPr>
              <w:t>kože</w:t>
            </w:r>
          </w:p>
          <w:p w:rsidR="00717F9A" w:rsidRPr="00717F9A" w:rsidRDefault="00717F9A" w:rsidP="002D14B7">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7F9A">
              <w:rPr>
                <w:rFonts w:asciiTheme="majorHAnsi" w:hAnsiTheme="majorHAnsi" w:cs="Tahoma"/>
                <w:sz w:val="20"/>
                <w:szCs w:val="20"/>
              </w:rPr>
              <w:t>H332</w:t>
            </w:r>
            <w:r>
              <w:rPr>
                <w:rFonts w:asciiTheme="majorHAnsi" w:hAnsiTheme="majorHAnsi" w:cs="Tahoma"/>
                <w:sz w:val="20"/>
                <w:szCs w:val="20"/>
              </w:rPr>
              <w:tab/>
            </w:r>
            <w:r w:rsidRPr="00463B53">
              <w:rPr>
                <w:rFonts w:asciiTheme="majorHAnsi" w:hAnsiTheme="majorHAnsi" w:cs="Tahoma"/>
                <w:sz w:val="20"/>
                <w:szCs w:val="20"/>
              </w:rPr>
              <w:t>Zdravju</w:t>
            </w:r>
            <w:r>
              <w:rPr>
                <w:rFonts w:asciiTheme="majorHAnsi" w:hAnsiTheme="majorHAnsi" w:cs="Tahoma"/>
                <w:sz w:val="20"/>
                <w:szCs w:val="20"/>
              </w:rPr>
              <w:t xml:space="preserve"> </w:t>
            </w:r>
            <w:r w:rsidRPr="00463B53">
              <w:rPr>
                <w:rFonts w:asciiTheme="majorHAnsi" w:hAnsiTheme="majorHAnsi" w:cs="Tahoma"/>
                <w:sz w:val="20"/>
                <w:szCs w:val="20"/>
              </w:rPr>
              <w:t>škodljivo</w:t>
            </w:r>
            <w:r>
              <w:rPr>
                <w:rFonts w:asciiTheme="majorHAnsi" w:hAnsiTheme="majorHAnsi" w:cs="Tahoma"/>
                <w:sz w:val="20"/>
                <w:szCs w:val="20"/>
              </w:rPr>
              <w:t xml:space="preserve"> </w:t>
            </w:r>
            <w:r w:rsidRPr="00463B53">
              <w:rPr>
                <w:rFonts w:asciiTheme="majorHAnsi" w:hAnsiTheme="majorHAnsi" w:cs="Tahoma"/>
                <w:sz w:val="20"/>
                <w:szCs w:val="20"/>
              </w:rPr>
              <w:t>pri</w:t>
            </w:r>
            <w:r>
              <w:rPr>
                <w:rFonts w:asciiTheme="majorHAnsi" w:hAnsiTheme="majorHAnsi" w:cs="Tahoma"/>
                <w:sz w:val="20"/>
                <w:szCs w:val="20"/>
              </w:rPr>
              <w:t xml:space="preserve"> </w:t>
            </w:r>
            <w:r w:rsidRPr="00463B53">
              <w:rPr>
                <w:rFonts w:asciiTheme="majorHAnsi" w:hAnsiTheme="majorHAnsi" w:cs="Tahoma"/>
                <w:sz w:val="20"/>
                <w:szCs w:val="20"/>
              </w:rPr>
              <w:t>vdihavanju</w:t>
            </w:r>
          </w:p>
          <w:p w:rsidR="00717F9A" w:rsidRPr="00717F9A" w:rsidRDefault="00717F9A" w:rsidP="002D14B7">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7F9A">
              <w:rPr>
                <w:rFonts w:asciiTheme="majorHAnsi" w:hAnsiTheme="majorHAnsi" w:cs="Tahoma"/>
                <w:sz w:val="20"/>
                <w:szCs w:val="20"/>
              </w:rPr>
              <w:t>H351</w:t>
            </w:r>
            <w:r>
              <w:rPr>
                <w:rFonts w:asciiTheme="majorHAnsi" w:hAnsiTheme="majorHAnsi" w:cs="Tahoma"/>
                <w:sz w:val="20"/>
                <w:szCs w:val="20"/>
              </w:rPr>
              <w:tab/>
            </w:r>
            <w:r w:rsidRPr="00463B53">
              <w:rPr>
                <w:rFonts w:asciiTheme="majorHAnsi" w:hAnsiTheme="majorHAnsi" w:cs="Tahoma"/>
                <w:sz w:val="20"/>
                <w:szCs w:val="20"/>
              </w:rPr>
              <w:t>Sum</w:t>
            </w:r>
            <w:r>
              <w:rPr>
                <w:rFonts w:asciiTheme="majorHAnsi" w:hAnsiTheme="majorHAnsi" w:cs="Tahoma"/>
                <w:sz w:val="20"/>
                <w:szCs w:val="20"/>
              </w:rPr>
              <w:t xml:space="preserve"> </w:t>
            </w:r>
            <w:r w:rsidRPr="00463B53">
              <w:rPr>
                <w:rFonts w:asciiTheme="majorHAnsi" w:hAnsiTheme="majorHAnsi" w:cs="Tahoma"/>
                <w:sz w:val="20"/>
                <w:szCs w:val="20"/>
              </w:rPr>
              <w:t>povzročitve</w:t>
            </w:r>
            <w:r>
              <w:rPr>
                <w:rFonts w:asciiTheme="majorHAnsi" w:hAnsiTheme="majorHAnsi" w:cs="Tahoma"/>
                <w:sz w:val="20"/>
                <w:szCs w:val="20"/>
              </w:rPr>
              <w:t xml:space="preserve"> </w:t>
            </w:r>
            <w:r w:rsidRPr="00463B53">
              <w:rPr>
                <w:rFonts w:asciiTheme="majorHAnsi" w:hAnsiTheme="majorHAnsi" w:cs="Tahoma"/>
                <w:sz w:val="20"/>
                <w:szCs w:val="20"/>
              </w:rPr>
              <w:t>raka</w:t>
            </w:r>
            <w:r>
              <w:rPr>
                <w:rFonts w:asciiTheme="majorHAnsi" w:hAnsiTheme="majorHAnsi" w:cs="Tahoma"/>
                <w:sz w:val="20"/>
                <w:szCs w:val="20"/>
              </w:rPr>
              <w:t xml:space="preserve"> </w:t>
            </w:r>
            <w:r>
              <w:rPr>
                <w:rFonts w:asciiTheme="majorHAnsi" w:hAnsiTheme="majorHAnsi" w:cs="Tahoma"/>
                <w:i/>
                <w:iCs/>
                <w:sz w:val="20"/>
                <w:szCs w:val="20"/>
              </w:rPr>
              <w:t xml:space="preserve"> </w:t>
            </w:r>
          </w:p>
          <w:p w:rsidR="00717F9A" w:rsidRPr="00717F9A" w:rsidRDefault="00717F9A" w:rsidP="002D14B7">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7F9A">
              <w:rPr>
                <w:rFonts w:asciiTheme="majorHAnsi" w:hAnsiTheme="majorHAnsi" w:cs="Tahoma"/>
                <w:sz w:val="20"/>
                <w:szCs w:val="20"/>
              </w:rPr>
              <w:t>H373</w:t>
            </w:r>
            <w:r>
              <w:rPr>
                <w:rFonts w:asciiTheme="majorHAnsi" w:hAnsiTheme="majorHAnsi" w:cs="Tahoma"/>
                <w:sz w:val="20"/>
                <w:szCs w:val="20"/>
              </w:rPr>
              <w:tab/>
            </w:r>
            <w:r w:rsidRPr="00463B53">
              <w:rPr>
                <w:rFonts w:asciiTheme="majorHAnsi" w:hAnsiTheme="majorHAnsi" w:cs="Tahoma"/>
                <w:sz w:val="20"/>
                <w:szCs w:val="20"/>
              </w:rPr>
              <w:t>Lahko</w:t>
            </w:r>
            <w:r>
              <w:rPr>
                <w:rFonts w:asciiTheme="majorHAnsi" w:hAnsiTheme="majorHAnsi" w:cs="Tahoma"/>
                <w:sz w:val="20"/>
                <w:szCs w:val="20"/>
              </w:rPr>
              <w:t xml:space="preserve"> </w:t>
            </w:r>
            <w:r w:rsidRPr="00463B53">
              <w:rPr>
                <w:rFonts w:asciiTheme="majorHAnsi" w:hAnsiTheme="majorHAnsi" w:cs="Tahoma"/>
                <w:sz w:val="20"/>
                <w:szCs w:val="20"/>
              </w:rPr>
              <w:t>škoduje</w:t>
            </w:r>
            <w:r>
              <w:rPr>
                <w:rFonts w:asciiTheme="majorHAnsi" w:hAnsiTheme="majorHAnsi" w:cs="Tahoma"/>
                <w:sz w:val="20"/>
                <w:szCs w:val="20"/>
              </w:rPr>
              <w:t xml:space="preserve"> </w:t>
            </w:r>
            <w:r w:rsidRPr="00463B53">
              <w:rPr>
                <w:rFonts w:asciiTheme="majorHAnsi" w:hAnsiTheme="majorHAnsi" w:cs="Tahoma"/>
                <w:sz w:val="20"/>
                <w:szCs w:val="20"/>
              </w:rPr>
              <w:t>organom</w:t>
            </w:r>
            <w:r>
              <w:rPr>
                <w:rFonts w:asciiTheme="majorHAnsi" w:hAnsiTheme="majorHAnsi" w:cs="Tahoma"/>
                <w:sz w:val="20"/>
                <w:szCs w:val="20"/>
              </w:rPr>
              <w:t xml:space="preserve"> </w:t>
            </w:r>
            <w:r w:rsidRPr="00463B53">
              <w:rPr>
                <w:rFonts w:asciiTheme="majorHAnsi" w:hAnsiTheme="majorHAnsi" w:cs="Tahoma"/>
                <w:sz w:val="20"/>
                <w:szCs w:val="20"/>
              </w:rPr>
              <w:t>pri</w:t>
            </w:r>
            <w:r>
              <w:rPr>
                <w:rFonts w:asciiTheme="majorHAnsi" w:hAnsiTheme="majorHAnsi" w:cs="Tahoma"/>
                <w:sz w:val="20"/>
                <w:szCs w:val="20"/>
              </w:rPr>
              <w:t xml:space="preserve"> </w:t>
            </w:r>
            <w:r w:rsidRPr="00463B53">
              <w:rPr>
                <w:rFonts w:asciiTheme="majorHAnsi" w:hAnsiTheme="majorHAnsi" w:cs="Tahoma"/>
                <w:sz w:val="20"/>
                <w:szCs w:val="20"/>
              </w:rPr>
              <w:t>dolgotrajni</w:t>
            </w:r>
            <w:r>
              <w:rPr>
                <w:rFonts w:asciiTheme="majorHAnsi" w:hAnsiTheme="majorHAnsi" w:cs="Tahoma"/>
                <w:sz w:val="20"/>
                <w:szCs w:val="20"/>
              </w:rPr>
              <w:t xml:space="preserve"> </w:t>
            </w:r>
            <w:r w:rsidRPr="00463B53">
              <w:rPr>
                <w:rFonts w:asciiTheme="majorHAnsi" w:hAnsiTheme="majorHAnsi" w:cs="Tahoma"/>
                <w:sz w:val="20"/>
                <w:szCs w:val="20"/>
              </w:rPr>
              <w:t>ali</w:t>
            </w:r>
            <w:r>
              <w:rPr>
                <w:rFonts w:asciiTheme="majorHAnsi" w:hAnsiTheme="majorHAnsi" w:cs="Tahoma"/>
                <w:sz w:val="20"/>
                <w:szCs w:val="20"/>
              </w:rPr>
              <w:t xml:space="preserve"> </w:t>
            </w:r>
            <w:r w:rsidRPr="00463B53">
              <w:rPr>
                <w:rFonts w:asciiTheme="majorHAnsi" w:hAnsiTheme="majorHAnsi" w:cs="Tahoma"/>
                <w:sz w:val="20"/>
                <w:szCs w:val="20"/>
              </w:rPr>
              <w:t>ponavljajoči</w:t>
            </w:r>
            <w:r>
              <w:rPr>
                <w:rFonts w:asciiTheme="majorHAnsi" w:hAnsiTheme="majorHAnsi" w:cs="Tahoma"/>
                <w:sz w:val="20"/>
                <w:szCs w:val="20"/>
              </w:rPr>
              <w:t xml:space="preserve"> </w:t>
            </w:r>
            <w:r w:rsidRPr="00463B53">
              <w:rPr>
                <w:rFonts w:asciiTheme="majorHAnsi" w:hAnsiTheme="majorHAnsi" w:cs="Tahoma"/>
                <w:sz w:val="20"/>
                <w:szCs w:val="20"/>
              </w:rPr>
              <w:t>se</w:t>
            </w:r>
            <w:r>
              <w:rPr>
                <w:rFonts w:asciiTheme="majorHAnsi" w:hAnsiTheme="majorHAnsi" w:cs="Tahoma"/>
                <w:sz w:val="20"/>
                <w:szCs w:val="20"/>
              </w:rPr>
              <w:t xml:space="preserve"> </w:t>
            </w:r>
            <w:r w:rsidRPr="00463B53">
              <w:rPr>
                <w:rFonts w:asciiTheme="majorHAnsi" w:hAnsiTheme="majorHAnsi" w:cs="Tahoma"/>
                <w:sz w:val="20"/>
                <w:szCs w:val="20"/>
              </w:rPr>
              <w:t>izpostavljenosti</w:t>
            </w:r>
            <w:r>
              <w:rPr>
                <w:rFonts w:asciiTheme="majorHAnsi" w:hAnsiTheme="majorHAnsi" w:cs="Tahoma"/>
                <w:sz w:val="20"/>
                <w:szCs w:val="20"/>
              </w:rPr>
              <w:t xml:space="preserve"> </w:t>
            </w:r>
            <w:r w:rsidRPr="00463B53">
              <w:rPr>
                <w:rFonts w:asciiTheme="majorHAnsi" w:hAnsiTheme="majorHAnsi" w:cs="Tahoma"/>
                <w:i/>
                <w:iCs/>
                <w:sz w:val="20"/>
                <w:szCs w:val="20"/>
              </w:rPr>
              <w:t>noben</w:t>
            </w:r>
            <w:r>
              <w:rPr>
                <w:rFonts w:asciiTheme="majorHAnsi" w:hAnsiTheme="majorHAnsi" w:cs="Tahoma"/>
                <w:i/>
                <w:iCs/>
                <w:sz w:val="20"/>
                <w:szCs w:val="20"/>
              </w:rPr>
              <w:t xml:space="preserve"> </w:t>
            </w:r>
            <w:r w:rsidRPr="00463B53">
              <w:rPr>
                <w:rFonts w:asciiTheme="majorHAnsi" w:hAnsiTheme="majorHAnsi" w:cs="Tahoma"/>
                <w:i/>
                <w:iCs/>
                <w:sz w:val="20"/>
                <w:szCs w:val="20"/>
              </w:rPr>
              <w:t>drug</w:t>
            </w:r>
            <w:r>
              <w:rPr>
                <w:rFonts w:asciiTheme="majorHAnsi" w:hAnsiTheme="majorHAnsi" w:cs="Tahoma"/>
                <w:i/>
                <w:iCs/>
                <w:sz w:val="20"/>
                <w:szCs w:val="20"/>
              </w:rPr>
              <w:t xml:space="preserve"> </w:t>
            </w:r>
            <w:r w:rsidRPr="00463B53">
              <w:rPr>
                <w:rFonts w:asciiTheme="majorHAnsi" w:hAnsiTheme="majorHAnsi" w:cs="Tahoma"/>
                <w:i/>
                <w:iCs/>
                <w:sz w:val="20"/>
                <w:szCs w:val="20"/>
              </w:rPr>
              <w:t>način</w:t>
            </w:r>
            <w:r>
              <w:rPr>
                <w:rFonts w:asciiTheme="majorHAnsi" w:hAnsiTheme="majorHAnsi" w:cs="Tahoma"/>
                <w:i/>
                <w:iCs/>
                <w:sz w:val="20"/>
                <w:szCs w:val="20"/>
              </w:rPr>
              <w:t xml:space="preserve"> </w:t>
            </w:r>
            <w:r w:rsidRPr="00463B53">
              <w:rPr>
                <w:rFonts w:asciiTheme="majorHAnsi" w:hAnsiTheme="majorHAnsi" w:cs="Tahoma"/>
                <w:i/>
                <w:iCs/>
                <w:sz w:val="20"/>
                <w:szCs w:val="20"/>
              </w:rPr>
              <w:t>izpostavljenosti</w:t>
            </w:r>
            <w:r>
              <w:rPr>
                <w:rFonts w:asciiTheme="majorHAnsi" w:hAnsiTheme="majorHAnsi" w:cs="Tahoma"/>
                <w:i/>
                <w:iCs/>
                <w:sz w:val="20"/>
                <w:szCs w:val="20"/>
              </w:rPr>
              <w:t xml:space="preserve"> </w:t>
            </w:r>
            <w:r w:rsidRPr="00463B53">
              <w:rPr>
                <w:rFonts w:asciiTheme="majorHAnsi" w:hAnsiTheme="majorHAnsi" w:cs="Tahoma"/>
                <w:i/>
                <w:iCs/>
                <w:sz w:val="20"/>
                <w:szCs w:val="20"/>
              </w:rPr>
              <w:t>ne</w:t>
            </w:r>
            <w:r>
              <w:rPr>
                <w:rFonts w:asciiTheme="majorHAnsi" w:hAnsiTheme="majorHAnsi" w:cs="Tahoma"/>
                <w:i/>
                <w:iCs/>
                <w:sz w:val="20"/>
                <w:szCs w:val="20"/>
              </w:rPr>
              <w:t xml:space="preserve"> </w:t>
            </w:r>
            <w:r w:rsidRPr="00463B53">
              <w:rPr>
                <w:rFonts w:asciiTheme="majorHAnsi" w:hAnsiTheme="majorHAnsi" w:cs="Tahoma"/>
                <w:i/>
                <w:iCs/>
                <w:sz w:val="20"/>
                <w:szCs w:val="20"/>
              </w:rPr>
              <w:t>povzroča</w:t>
            </w:r>
            <w:r>
              <w:rPr>
                <w:rFonts w:asciiTheme="majorHAnsi" w:hAnsiTheme="majorHAnsi" w:cs="Tahoma"/>
                <w:i/>
                <w:iCs/>
                <w:sz w:val="20"/>
                <w:szCs w:val="20"/>
              </w:rPr>
              <w:t xml:space="preserve"> </w:t>
            </w:r>
            <w:r w:rsidRPr="00463B53">
              <w:rPr>
                <w:rFonts w:asciiTheme="majorHAnsi" w:hAnsiTheme="majorHAnsi" w:cs="Tahoma"/>
                <w:i/>
                <w:iCs/>
                <w:sz w:val="20"/>
                <w:szCs w:val="20"/>
              </w:rPr>
              <w:t>takšne</w:t>
            </w:r>
            <w:r>
              <w:rPr>
                <w:rFonts w:asciiTheme="majorHAnsi" w:hAnsiTheme="majorHAnsi" w:cs="Tahoma"/>
                <w:i/>
                <w:iCs/>
                <w:sz w:val="20"/>
                <w:szCs w:val="20"/>
              </w:rPr>
              <w:t xml:space="preserve"> </w:t>
            </w:r>
            <w:r w:rsidRPr="00463B53">
              <w:rPr>
                <w:rFonts w:asciiTheme="majorHAnsi" w:hAnsiTheme="majorHAnsi" w:cs="Tahoma"/>
                <w:i/>
                <w:iCs/>
                <w:sz w:val="20"/>
                <w:szCs w:val="20"/>
              </w:rPr>
              <w:t>nevarnosti</w:t>
            </w:r>
          </w:p>
          <w:p w:rsidR="00717F9A" w:rsidRPr="00717F9A" w:rsidRDefault="00717F9A" w:rsidP="002D14B7">
            <w:pPr>
              <w:ind w:left="805" w:hanging="805"/>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717F9A">
              <w:rPr>
                <w:rFonts w:asciiTheme="majorHAnsi" w:hAnsiTheme="majorHAnsi" w:cs="Tahoma"/>
                <w:sz w:val="20"/>
                <w:szCs w:val="20"/>
              </w:rPr>
              <w:t>H411</w:t>
            </w:r>
            <w:r>
              <w:rPr>
                <w:rFonts w:asciiTheme="majorHAnsi" w:hAnsiTheme="majorHAnsi" w:cs="Tahoma"/>
                <w:sz w:val="20"/>
                <w:szCs w:val="20"/>
              </w:rPr>
              <w:tab/>
            </w:r>
            <w:r w:rsidRPr="00463B53">
              <w:rPr>
                <w:rFonts w:asciiTheme="majorHAnsi" w:hAnsiTheme="majorHAnsi" w:cs="Tahoma"/>
                <w:sz w:val="20"/>
                <w:szCs w:val="20"/>
              </w:rPr>
              <w:t>Strupeno</w:t>
            </w:r>
            <w:r>
              <w:rPr>
                <w:rFonts w:asciiTheme="majorHAnsi" w:hAnsiTheme="majorHAnsi" w:cs="Tahoma"/>
                <w:sz w:val="20"/>
                <w:szCs w:val="20"/>
              </w:rPr>
              <w:t xml:space="preserve"> </w:t>
            </w:r>
            <w:r w:rsidRPr="00463B53">
              <w:rPr>
                <w:rFonts w:asciiTheme="majorHAnsi" w:hAnsiTheme="majorHAnsi" w:cs="Tahoma"/>
                <w:sz w:val="20"/>
                <w:szCs w:val="20"/>
              </w:rPr>
              <w:t>za</w:t>
            </w:r>
            <w:r>
              <w:rPr>
                <w:rFonts w:asciiTheme="majorHAnsi" w:hAnsiTheme="majorHAnsi" w:cs="Tahoma"/>
                <w:sz w:val="20"/>
                <w:szCs w:val="20"/>
              </w:rPr>
              <w:t xml:space="preserve"> </w:t>
            </w:r>
            <w:r w:rsidRPr="00463B53">
              <w:rPr>
                <w:rFonts w:asciiTheme="majorHAnsi" w:hAnsiTheme="majorHAnsi" w:cs="Tahoma"/>
                <w:sz w:val="20"/>
                <w:szCs w:val="20"/>
              </w:rPr>
              <w:t>vodne</w:t>
            </w:r>
            <w:r>
              <w:rPr>
                <w:rFonts w:asciiTheme="majorHAnsi" w:hAnsiTheme="majorHAnsi" w:cs="Tahoma"/>
                <w:sz w:val="20"/>
                <w:szCs w:val="20"/>
              </w:rPr>
              <w:t xml:space="preserve"> </w:t>
            </w:r>
            <w:r w:rsidRPr="00463B53">
              <w:rPr>
                <w:rFonts w:asciiTheme="majorHAnsi" w:hAnsiTheme="majorHAnsi" w:cs="Tahoma"/>
                <w:sz w:val="20"/>
                <w:szCs w:val="20"/>
              </w:rPr>
              <w:t>organizme,</w:t>
            </w:r>
            <w:r>
              <w:rPr>
                <w:rFonts w:asciiTheme="majorHAnsi" w:hAnsiTheme="majorHAnsi" w:cs="Tahoma"/>
                <w:sz w:val="20"/>
                <w:szCs w:val="20"/>
              </w:rPr>
              <w:t xml:space="preserve"> </w:t>
            </w:r>
            <w:r w:rsidRPr="00463B53">
              <w:rPr>
                <w:rFonts w:asciiTheme="majorHAnsi" w:hAnsiTheme="majorHAnsi" w:cs="Tahoma"/>
                <w:sz w:val="20"/>
                <w:szCs w:val="20"/>
              </w:rPr>
              <w:t>z</w:t>
            </w:r>
            <w:r>
              <w:rPr>
                <w:rFonts w:asciiTheme="majorHAnsi" w:hAnsiTheme="majorHAnsi" w:cs="Tahoma"/>
                <w:sz w:val="20"/>
                <w:szCs w:val="20"/>
              </w:rPr>
              <w:t xml:space="preserve"> </w:t>
            </w:r>
            <w:r w:rsidRPr="00463B53">
              <w:rPr>
                <w:rFonts w:asciiTheme="majorHAnsi" w:hAnsiTheme="majorHAnsi" w:cs="Tahoma"/>
                <w:sz w:val="20"/>
                <w:szCs w:val="20"/>
              </w:rPr>
              <w:t>dolgotrajnimi</w:t>
            </w:r>
            <w:r>
              <w:rPr>
                <w:rFonts w:asciiTheme="majorHAnsi" w:hAnsiTheme="majorHAnsi" w:cs="Tahoma"/>
                <w:sz w:val="20"/>
                <w:szCs w:val="20"/>
              </w:rPr>
              <w:t xml:space="preserve"> </w:t>
            </w:r>
            <w:r w:rsidRPr="00463B53">
              <w:rPr>
                <w:rFonts w:asciiTheme="majorHAnsi" w:hAnsiTheme="majorHAnsi" w:cs="Tahoma"/>
                <w:sz w:val="20"/>
                <w:szCs w:val="20"/>
              </w:rPr>
              <w:t>učinki</w:t>
            </w:r>
          </w:p>
        </w:tc>
        <w:tc>
          <w:tcPr>
            <w:tcW w:w="1087" w:type="dxa"/>
            <w:vMerge/>
            <w:hideMark/>
          </w:tcPr>
          <w:p w:rsidR="00717F9A" w:rsidRPr="00B22A7C" w:rsidRDefault="00717F9A" w:rsidP="0079093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p>
        </w:tc>
      </w:tr>
      <w:tr w:rsidR="00E51B05" w:rsidTr="007115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51B05" w:rsidRPr="00B22A7C" w:rsidRDefault="00E51B05" w:rsidP="00F05273">
            <w:pPr>
              <w:spacing w:after="0" w:line="240" w:lineRule="auto"/>
              <w:rPr>
                <w:rFonts w:asciiTheme="majorHAnsi" w:hAnsiTheme="majorHAnsi" w:cs="Tahoma"/>
                <w:sz w:val="20"/>
                <w:szCs w:val="20"/>
              </w:rPr>
            </w:pPr>
            <w:r w:rsidRPr="00B22A7C">
              <w:rPr>
                <w:rFonts w:asciiTheme="majorHAnsi" w:hAnsiTheme="majorHAnsi"/>
                <w:sz w:val="20"/>
                <w:szCs w:val="20"/>
              </w:rPr>
              <w:lastRenderedPageBreak/>
              <w:t>Acetilen</w:t>
            </w:r>
            <w:r w:rsidR="00F05273">
              <w:rPr>
                <w:rFonts w:asciiTheme="majorHAnsi" w:hAnsiTheme="majorHAnsi"/>
                <w:sz w:val="20"/>
                <w:szCs w:val="20"/>
                <w:vertAlign w:val="superscript"/>
              </w:rPr>
              <w:t>4</w:t>
            </w:r>
          </w:p>
        </w:tc>
        <w:tc>
          <w:tcPr>
            <w:tcW w:w="4457" w:type="dxa"/>
          </w:tcPr>
          <w:p w:rsidR="00717F9A" w:rsidRPr="00717F9A" w:rsidRDefault="00717F9A" w:rsidP="00717F9A">
            <w:pPr>
              <w:ind w:left="805" w:hanging="805"/>
              <w:cnfStyle w:val="000000010000" w:firstRow="0" w:lastRow="0" w:firstColumn="0" w:lastColumn="0" w:oddVBand="0" w:evenVBand="0" w:oddHBand="0" w:evenHBand="1" w:firstRowFirstColumn="0" w:firstRowLastColumn="0" w:lastRowFirstColumn="0" w:lastRowLastColumn="0"/>
              <w:rPr>
                <w:rFonts w:asciiTheme="majorHAnsi" w:hAnsiTheme="majorHAnsi" w:cs="Tahoma"/>
                <w:sz w:val="20"/>
                <w:szCs w:val="20"/>
              </w:rPr>
            </w:pPr>
            <w:r w:rsidRPr="00717F9A">
              <w:rPr>
                <w:rFonts w:asciiTheme="majorHAnsi" w:hAnsiTheme="majorHAnsi" w:cs="Tahoma"/>
                <w:sz w:val="20"/>
                <w:szCs w:val="20"/>
              </w:rPr>
              <w:t>H</w:t>
            </w:r>
            <w:r>
              <w:rPr>
                <w:rFonts w:asciiTheme="majorHAnsi" w:hAnsiTheme="majorHAnsi" w:cs="Tahoma"/>
                <w:sz w:val="20"/>
                <w:szCs w:val="20"/>
              </w:rPr>
              <w:t>220</w:t>
            </w:r>
            <w:r>
              <w:rPr>
                <w:rFonts w:asciiTheme="majorHAnsi" w:hAnsiTheme="majorHAnsi" w:cs="Tahoma"/>
                <w:sz w:val="20"/>
                <w:szCs w:val="20"/>
              </w:rPr>
              <w:tab/>
            </w:r>
            <w:r w:rsidRPr="00463B53">
              <w:rPr>
                <w:rFonts w:asciiTheme="majorHAnsi" w:hAnsiTheme="majorHAnsi" w:cs="Tahoma"/>
                <w:sz w:val="20"/>
                <w:szCs w:val="20"/>
              </w:rPr>
              <w:t>Zelo</w:t>
            </w:r>
            <w:r>
              <w:rPr>
                <w:rFonts w:asciiTheme="majorHAnsi" w:hAnsiTheme="majorHAnsi" w:cs="Tahoma"/>
                <w:sz w:val="20"/>
                <w:szCs w:val="20"/>
              </w:rPr>
              <w:t xml:space="preserve"> </w:t>
            </w:r>
            <w:r w:rsidRPr="00463B53">
              <w:rPr>
                <w:rFonts w:asciiTheme="majorHAnsi" w:hAnsiTheme="majorHAnsi" w:cs="Tahoma"/>
                <w:sz w:val="20"/>
                <w:szCs w:val="20"/>
              </w:rPr>
              <w:t>lahko</w:t>
            </w:r>
            <w:r>
              <w:rPr>
                <w:rFonts w:asciiTheme="majorHAnsi" w:hAnsiTheme="majorHAnsi" w:cs="Tahoma"/>
                <w:sz w:val="20"/>
                <w:szCs w:val="20"/>
              </w:rPr>
              <w:t xml:space="preserve"> </w:t>
            </w:r>
            <w:r w:rsidRPr="00463B53">
              <w:rPr>
                <w:rFonts w:asciiTheme="majorHAnsi" w:hAnsiTheme="majorHAnsi" w:cs="Tahoma"/>
                <w:sz w:val="20"/>
                <w:szCs w:val="20"/>
              </w:rPr>
              <w:t>vnetljiv</w:t>
            </w:r>
            <w:r>
              <w:rPr>
                <w:rFonts w:asciiTheme="majorHAnsi" w:hAnsiTheme="majorHAnsi" w:cs="Tahoma"/>
                <w:sz w:val="20"/>
                <w:szCs w:val="20"/>
              </w:rPr>
              <w:t xml:space="preserve"> </w:t>
            </w:r>
            <w:r w:rsidRPr="00463B53">
              <w:rPr>
                <w:rFonts w:asciiTheme="majorHAnsi" w:hAnsiTheme="majorHAnsi" w:cs="Tahoma"/>
                <w:sz w:val="20"/>
                <w:szCs w:val="20"/>
              </w:rPr>
              <w:t>plin</w:t>
            </w:r>
          </w:p>
          <w:p w:rsidR="00E51B05" w:rsidRPr="00B22A7C" w:rsidRDefault="00717F9A" w:rsidP="00717F9A">
            <w:pPr>
              <w:ind w:left="805" w:hanging="805"/>
              <w:cnfStyle w:val="000000010000" w:firstRow="0" w:lastRow="0" w:firstColumn="0" w:lastColumn="0" w:oddVBand="0" w:evenVBand="0" w:oddHBand="0" w:evenHBand="1" w:firstRowFirstColumn="0" w:firstRowLastColumn="0" w:lastRowFirstColumn="0" w:lastRowLastColumn="0"/>
              <w:rPr>
                <w:rFonts w:asciiTheme="majorHAnsi" w:hAnsiTheme="majorHAnsi" w:cs="Tahoma"/>
                <w:sz w:val="20"/>
                <w:szCs w:val="20"/>
              </w:rPr>
            </w:pPr>
            <w:r w:rsidRPr="00717F9A">
              <w:rPr>
                <w:rFonts w:asciiTheme="majorHAnsi" w:hAnsiTheme="majorHAnsi" w:cs="Tahoma"/>
                <w:sz w:val="20"/>
                <w:szCs w:val="20"/>
              </w:rPr>
              <w:t>H2</w:t>
            </w:r>
            <w:r>
              <w:rPr>
                <w:rFonts w:asciiTheme="majorHAnsi" w:hAnsiTheme="majorHAnsi" w:cs="Tahoma"/>
                <w:sz w:val="20"/>
                <w:szCs w:val="20"/>
              </w:rPr>
              <w:t>80</w:t>
            </w:r>
            <w:r>
              <w:rPr>
                <w:rFonts w:asciiTheme="majorHAnsi" w:hAnsiTheme="majorHAnsi" w:cs="Tahoma"/>
                <w:sz w:val="20"/>
                <w:szCs w:val="20"/>
              </w:rPr>
              <w:tab/>
            </w:r>
            <w:r w:rsidRPr="00463B53">
              <w:rPr>
                <w:rFonts w:asciiTheme="majorHAnsi" w:hAnsiTheme="majorHAnsi" w:cs="Tahoma"/>
                <w:sz w:val="20"/>
                <w:szCs w:val="20"/>
              </w:rPr>
              <w:t>Vsebuje</w:t>
            </w:r>
            <w:r>
              <w:rPr>
                <w:rFonts w:asciiTheme="majorHAnsi" w:hAnsiTheme="majorHAnsi" w:cs="Tahoma"/>
                <w:sz w:val="20"/>
                <w:szCs w:val="20"/>
              </w:rPr>
              <w:t xml:space="preserve"> </w:t>
            </w:r>
            <w:r w:rsidRPr="00463B53">
              <w:rPr>
                <w:rFonts w:asciiTheme="majorHAnsi" w:hAnsiTheme="majorHAnsi" w:cs="Tahoma"/>
                <w:sz w:val="20"/>
                <w:szCs w:val="20"/>
              </w:rPr>
              <w:t>plin</w:t>
            </w:r>
            <w:r>
              <w:rPr>
                <w:rFonts w:asciiTheme="majorHAnsi" w:hAnsiTheme="majorHAnsi" w:cs="Tahoma"/>
                <w:sz w:val="20"/>
                <w:szCs w:val="20"/>
              </w:rPr>
              <w:t xml:space="preserve"> </w:t>
            </w:r>
            <w:r w:rsidRPr="00463B53">
              <w:rPr>
                <w:rFonts w:asciiTheme="majorHAnsi" w:hAnsiTheme="majorHAnsi" w:cs="Tahoma"/>
                <w:sz w:val="20"/>
                <w:szCs w:val="20"/>
              </w:rPr>
              <w:t>pod</w:t>
            </w:r>
            <w:r>
              <w:rPr>
                <w:rFonts w:asciiTheme="majorHAnsi" w:hAnsiTheme="majorHAnsi" w:cs="Tahoma"/>
                <w:sz w:val="20"/>
                <w:szCs w:val="20"/>
              </w:rPr>
              <w:t xml:space="preserve"> </w:t>
            </w:r>
            <w:r w:rsidRPr="00463B53">
              <w:rPr>
                <w:rFonts w:asciiTheme="majorHAnsi" w:hAnsiTheme="majorHAnsi" w:cs="Tahoma"/>
                <w:sz w:val="20"/>
                <w:szCs w:val="20"/>
              </w:rPr>
              <w:t>tlakom;</w:t>
            </w:r>
            <w:r>
              <w:rPr>
                <w:rFonts w:asciiTheme="majorHAnsi" w:hAnsiTheme="majorHAnsi" w:cs="Tahoma"/>
                <w:sz w:val="20"/>
                <w:szCs w:val="20"/>
              </w:rPr>
              <w:t xml:space="preserve"> </w:t>
            </w:r>
            <w:r w:rsidRPr="00463B53">
              <w:rPr>
                <w:rFonts w:asciiTheme="majorHAnsi" w:hAnsiTheme="majorHAnsi" w:cs="Tahoma"/>
                <w:sz w:val="20"/>
                <w:szCs w:val="20"/>
              </w:rPr>
              <w:t>segrevanje</w:t>
            </w:r>
            <w:r>
              <w:rPr>
                <w:rFonts w:asciiTheme="majorHAnsi" w:hAnsiTheme="majorHAnsi" w:cs="Tahoma"/>
                <w:sz w:val="20"/>
                <w:szCs w:val="20"/>
              </w:rPr>
              <w:t xml:space="preserve"> </w:t>
            </w:r>
            <w:r w:rsidRPr="00463B53">
              <w:rPr>
                <w:rFonts w:asciiTheme="majorHAnsi" w:hAnsiTheme="majorHAnsi" w:cs="Tahoma"/>
                <w:sz w:val="20"/>
                <w:szCs w:val="20"/>
              </w:rPr>
              <w:t>lahko</w:t>
            </w:r>
            <w:r>
              <w:rPr>
                <w:rFonts w:asciiTheme="majorHAnsi" w:hAnsiTheme="majorHAnsi" w:cs="Tahoma"/>
                <w:sz w:val="20"/>
                <w:szCs w:val="20"/>
              </w:rPr>
              <w:t xml:space="preserve"> </w:t>
            </w:r>
            <w:r w:rsidRPr="00463B53">
              <w:rPr>
                <w:rFonts w:asciiTheme="majorHAnsi" w:hAnsiTheme="majorHAnsi" w:cs="Tahoma"/>
                <w:sz w:val="20"/>
                <w:szCs w:val="20"/>
              </w:rPr>
              <w:t>povzroči</w:t>
            </w:r>
            <w:r>
              <w:rPr>
                <w:rFonts w:asciiTheme="majorHAnsi" w:hAnsiTheme="majorHAnsi" w:cs="Tahoma"/>
                <w:sz w:val="20"/>
                <w:szCs w:val="20"/>
              </w:rPr>
              <w:t xml:space="preserve"> </w:t>
            </w:r>
            <w:r w:rsidRPr="00463B53">
              <w:rPr>
                <w:rFonts w:asciiTheme="majorHAnsi" w:hAnsiTheme="majorHAnsi" w:cs="Tahoma"/>
                <w:sz w:val="20"/>
                <w:szCs w:val="20"/>
              </w:rPr>
              <w:t>eksplozijo</w:t>
            </w:r>
          </w:p>
        </w:tc>
        <w:tc>
          <w:tcPr>
            <w:tcW w:w="1087" w:type="dxa"/>
            <w:hideMark/>
          </w:tcPr>
          <w:p w:rsidR="00E51B05" w:rsidRPr="00B22A7C" w:rsidRDefault="00E51B05" w:rsidP="0079093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ahoma"/>
                <w:sz w:val="20"/>
                <w:szCs w:val="20"/>
              </w:rPr>
            </w:pPr>
            <w:r w:rsidRPr="00B22A7C">
              <w:rPr>
                <w:rFonts w:asciiTheme="majorHAnsi" w:hAnsiTheme="majorHAnsi"/>
                <w:sz w:val="20"/>
                <w:szCs w:val="20"/>
              </w:rPr>
              <w:t>0,2</w:t>
            </w:r>
          </w:p>
        </w:tc>
      </w:tr>
    </w:tbl>
    <w:p w:rsidR="00E51B05" w:rsidRPr="00E51B05" w:rsidRDefault="00E51B05" w:rsidP="001D0D76">
      <w:pPr>
        <w:spacing w:before="0" w:after="0" w:line="240" w:lineRule="auto"/>
        <w:rPr>
          <w:rFonts w:asciiTheme="minorHAnsi" w:hAnsiTheme="minorHAnsi" w:cs="Arial"/>
          <w:bCs/>
          <w:sz w:val="18"/>
          <w:szCs w:val="18"/>
        </w:rPr>
      </w:pPr>
    </w:p>
    <w:p w:rsidR="00412E85" w:rsidRPr="00404ACA" w:rsidRDefault="00F05273" w:rsidP="001D0D76">
      <w:pPr>
        <w:spacing w:before="0" w:after="0" w:line="240" w:lineRule="auto"/>
        <w:rPr>
          <w:rFonts w:asciiTheme="minorHAnsi" w:hAnsiTheme="minorHAnsi"/>
          <w:sz w:val="18"/>
          <w:szCs w:val="18"/>
        </w:rPr>
      </w:pPr>
      <w:r w:rsidRPr="00404ACA">
        <w:rPr>
          <w:rFonts w:asciiTheme="minorHAnsi" w:hAnsiTheme="minorHAnsi" w:cs="Arial"/>
          <w:bCs/>
          <w:sz w:val="18"/>
          <w:szCs w:val="18"/>
        </w:rPr>
        <w:t>1</w:t>
      </w:r>
      <w:r w:rsidR="008E2D8B" w:rsidRPr="00404ACA">
        <w:rPr>
          <w:rFonts w:asciiTheme="minorHAnsi" w:hAnsiTheme="minorHAnsi" w:cs="Arial"/>
          <w:bCs/>
          <w:sz w:val="18"/>
          <w:szCs w:val="18"/>
        </w:rPr>
        <w:t>…n</w:t>
      </w:r>
      <w:r w:rsidR="00C02AAA" w:rsidRPr="00404ACA">
        <w:rPr>
          <w:rFonts w:asciiTheme="minorHAnsi" w:hAnsiTheme="minorHAnsi" w:cs="Arial"/>
          <w:bCs/>
          <w:sz w:val="18"/>
          <w:szCs w:val="18"/>
        </w:rPr>
        <w:t>evarna</w:t>
      </w:r>
      <w:r w:rsidR="00C02AAA" w:rsidRPr="00404ACA">
        <w:rPr>
          <w:rFonts w:asciiTheme="minorHAnsi" w:hAnsiTheme="minorHAnsi"/>
          <w:sz w:val="18"/>
          <w:szCs w:val="18"/>
        </w:rPr>
        <w:t xml:space="preserve"> snov </w:t>
      </w:r>
      <w:proofErr w:type="spellStart"/>
      <w:r w:rsidR="00C02AAA" w:rsidRPr="00404ACA">
        <w:rPr>
          <w:rFonts w:asciiTheme="minorHAnsi" w:hAnsiTheme="minorHAnsi"/>
          <w:sz w:val="18"/>
          <w:szCs w:val="18"/>
        </w:rPr>
        <w:t>Levoxin</w:t>
      </w:r>
      <w:proofErr w:type="spellEnd"/>
      <w:r w:rsidR="00C02AAA" w:rsidRPr="00404ACA">
        <w:rPr>
          <w:rFonts w:asciiTheme="minorHAnsi" w:hAnsiTheme="minorHAnsi"/>
          <w:sz w:val="18"/>
          <w:szCs w:val="18"/>
        </w:rPr>
        <w:t xml:space="preserve"> 15 je 15% vodni raztopini hidrazina</w:t>
      </w:r>
      <w:r w:rsidR="00404ACA" w:rsidRPr="00404ACA">
        <w:rPr>
          <w:rFonts w:asciiTheme="minorHAnsi" w:hAnsiTheme="minorHAnsi"/>
          <w:sz w:val="18"/>
          <w:szCs w:val="18"/>
        </w:rPr>
        <w:t>, ki se uporablja pri tehnološki pripravi vode.</w:t>
      </w:r>
      <w:r w:rsidR="00404ACA" w:rsidRPr="00404ACA">
        <w:rPr>
          <w:rFonts w:asciiTheme="minorHAnsi" w:hAnsiTheme="minorHAnsi" w:cs="Tahoma"/>
          <w:sz w:val="18"/>
          <w:szCs w:val="18"/>
        </w:rPr>
        <w:t xml:space="preserve"> Na lokaciji se hkrati nahaja maksimalno 1800 l </w:t>
      </w:r>
      <w:proofErr w:type="spellStart"/>
      <w:r w:rsidR="00404ACA" w:rsidRPr="00404ACA">
        <w:rPr>
          <w:rFonts w:asciiTheme="minorHAnsi" w:hAnsiTheme="minorHAnsi" w:cs="Tahoma"/>
          <w:sz w:val="18"/>
          <w:szCs w:val="18"/>
        </w:rPr>
        <w:t>Levoxina</w:t>
      </w:r>
      <w:proofErr w:type="spellEnd"/>
      <w:r w:rsidR="00404ACA" w:rsidRPr="00404ACA">
        <w:rPr>
          <w:rFonts w:asciiTheme="minorHAnsi" w:hAnsiTheme="minorHAnsi" w:cs="Tahoma"/>
          <w:sz w:val="18"/>
          <w:szCs w:val="18"/>
        </w:rPr>
        <w:t>, od tega se ga 5 sodov oz 1000l rabi v glavnem pogonskem objektu. V skladišču kemične priprave vode je skladiščenih 800 l.</w:t>
      </w:r>
      <w:r w:rsidR="00C02AAA" w:rsidRPr="00404ACA">
        <w:rPr>
          <w:rFonts w:asciiTheme="minorHAnsi" w:hAnsiTheme="minorHAnsi"/>
          <w:sz w:val="18"/>
          <w:szCs w:val="18"/>
        </w:rPr>
        <w:t xml:space="preserve"> </w:t>
      </w:r>
    </w:p>
    <w:p w:rsidR="00404ACA" w:rsidRPr="00404ACA" w:rsidRDefault="00F05273" w:rsidP="00404ACA">
      <w:pPr>
        <w:rPr>
          <w:rFonts w:asciiTheme="minorHAnsi" w:hAnsiTheme="minorHAnsi" w:cs="Arial"/>
          <w:bCs/>
          <w:sz w:val="18"/>
          <w:szCs w:val="18"/>
        </w:rPr>
      </w:pPr>
      <w:r w:rsidRPr="00404ACA">
        <w:rPr>
          <w:rFonts w:asciiTheme="minorHAnsi" w:hAnsiTheme="minorHAnsi" w:cs="Arial"/>
          <w:bCs/>
          <w:sz w:val="18"/>
          <w:szCs w:val="18"/>
        </w:rPr>
        <w:t>2, 3</w:t>
      </w:r>
      <w:r w:rsidR="004F3DF8" w:rsidRPr="00404ACA">
        <w:rPr>
          <w:rFonts w:asciiTheme="minorHAnsi" w:hAnsiTheme="minorHAnsi" w:cs="Arial"/>
          <w:bCs/>
          <w:sz w:val="18"/>
          <w:szCs w:val="18"/>
        </w:rPr>
        <w:t>…</w:t>
      </w:r>
      <w:r w:rsidR="009774E7" w:rsidRPr="00404ACA">
        <w:rPr>
          <w:rFonts w:asciiTheme="minorHAnsi" w:hAnsiTheme="minorHAnsi" w:cs="Arial"/>
          <w:bCs/>
          <w:sz w:val="18"/>
          <w:szCs w:val="18"/>
        </w:rPr>
        <w:t>ELKO</w:t>
      </w:r>
      <w:r w:rsidR="00AE30B7" w:rsidRPr="00404ACA">
        <w:rPr>
          <w:rFonts w:asciiTheme="minorHAnsi" w:hAnsiTheme="minorHAnsi" w:cs="Arial"/>
          <w:bCs/>
          <w:sz w:val="18"/>
          <w:szCs w:val="18"/>
        </w:rPr>
        <w:t xml:space="preserve"> </w:t>
      </w:r>
      <w:r w:rsidRPr="00404ACA">
        <w:rPr>
          <w:rFonts w:asciiTheme="minorHAnsi" w:hAnsiTheme="minorHAnsi" w:cs="Arial"/>
          <w:bCs/>
          <w:sz w:val="18"/>
          <w:szCs w:val="18"/>
        </w:rPr>
        <w:t>in D2 sta</w:t>
      </w:r>
      <w:r w:rsidR="00805025" w:rsidRPr="00404ACA">
        <w:rPr>
          <w:rFonts w:asciiTheme="minorHAnsi" w:hAnsiTheme="minorHAnsi" w:cs="Arial"/>
          <w:bCs/>
          <w:sz w:val="18"/>
          <w:szCs w:val="18"/>
        </w:rPr>
        <w:t xml:space="preserve"> destilacijsk</w:t>
      </w:r>
      <w:r w:rsidRPr="00404ACA">
        <w:rPr>
          <w:rFonts w:asciiTheme="minorHAnsi" w:hAnsiTheme="minorHAnsi" w:cs="Arial"/>
          <w:bCs/>
          <w:sz w:val="18"/>
          <w:szCs w:val="18"/>
        </w:rPr>
        <w:t>i</w:t>
      </w:r>
      <w:r w:rsidR="00805025" w:rsidRPr="00404ACA">
        <w:rPr>
          <w:rFonts w:asciiTheme="minorHAnsi" w:hAnsiTheme="minorHAnsi" w:cs="Arial"/>
          <w:bCs/>
          <w:sz w:val="18"/>
          <w:szCs w:val="18"/>
        </w:rPr>
        <w:t xml:space="preserve"> frakcij</w:t>
      </w:r>
      <w:r w:rsidRPr="00404ACA">
        <w:rPr>
          <w:rFonts w:asciiTheme="minorHAnsi" w:hAnsiTheme="minorHAnsi" w:cs="Arial"/>
          <w:bCs/>
          <w:sz w:val="18"/>
          <w:szCs w:val="18"/>
        </w:rPr>
        <w:t xml:space="preserve">i nafte </w:t>
      </w:r>
      <w:r w:rsidR="00805025" w:rsidRPr="00404ACA">
        <w:rPr>
          <w:rFonts w:asciiTheme="minorHAnsi" w:hAnsiTheme="minorHAnsi" w:cs="Arial"/>
          <w:bCs/>
          <w:sz w:val="18"/>
          <w:szCs w:val="18"/>
        </w:rPr>
        <w:t xml:space="preserve">(ELKO je pri sobni temperaturi rdečkaste barve, </w:t>
      </w:r>
      <w:r w:rsidR="009774E7" w:rsidRPr="00404ACA">
        <w:rPr>
          <w:rFonts w:asciiTheme="minorHAnsi" w:hAnsiTheme="minorHAnsi" w:cs="Arial"/>
          <w:bCs/>
          <w:sz w:val="18"/>
          <w:szCs w:val="18"/>
        </w:rPr>
        <w:t>D2</w:t>
      </w:r>
      <w:r w:rsidRPr="00404ACA">
        <w:rPr>
          <w:rFonts w:asciiTheme="minorHAnsi" w:hAnsiTheme="minorHAnsi" w:cs="Arial"/>
          <w:bCs/>
          <w:sz w:val="18"/>
          <w:szCs w:val="18"/>
        </w:rPr>
        <w:t xml:space="preserve"> pa rumene barve).</w:t>
      </w:r>
      <w:r w:rsidR="00805025" w:rsidRPr="00404ACA">
        <w:rPr>
          <w:rFonts w:asciiTheme="minorHAnsi" w:hAnsiTheme="minorHAnsi" w:cs="Arial"/>
          <w:bCs/>
          <w:sz w:val="18"/>
          <w:szCs w:val="18"/>
        </w:rPr>
        <w:t xml:space="preserve"> </w:t>
      </w:r>
      <w:r w:rsidR="00E51B05" w:rsidRPr="00404ACA">
        <w:rPr>
          <w:rFonts w:asciiTheme="minorHAnsi" w:hAnsiTheme="minorHAnsi" w:cs="Arial"/>
          <w:bCs/>
          <w:sz w:val="18"/>
          <w:szCs w:val="18"/>
        </w:rPr>
        <w:t>ELKO se skladišči v treh podzemnih rezervoarjih. En rezervoar je volumna 50m3, dva pa vsak po 30m3. Na lokaciji je še 10m3 rezervoar v katerem se skladišči gorivo Diesel.</w:t>
      </w:r>
      <w:r w:rsidR="00404ACA" w:rsidRPr="00404ACA">
        <w:rPr>
          <w:rFonts w:asciiTheme="minorHAnsi" w:hAnsiTheme="minorHAnsi" w:cs="Arial"/>
          <w:bCs/>
          <w:sz w:val="18"/>
          <w:szCs w:val="18"/>
        </w:rPr>
        <w:t xml:space="preserve"> ELKO se uporablja za zagone kotlov glavnem pogonskem objektu in za kotle nizkotlačni kotlovnici. D2 se uporablja za Diesel agregate v primeru havarij ter za pogon transportnih vozil na lokaciji. </w:t>
      </w:r>
    </w:p>
    <w:p w:rsidR="008466DF" w:rsidRPr="00E51B05" w:rsidRDefault="00F05273" w:rsidP="008466DF">
      <w:pPr>
        <w:spacing w:before="0" w:after="0" w:line="240" w:lineRule="auto"/>
        <w:rPr>
          <w:rFonts w:asciiTheme="minorHAnsi" w:hAnsiTheme="minorHAnsi" w:cs="Arial"/>
          <w:bCs/>
          <w:sz w:val="18"/>
          <w:szCs w:val="18"/>
        </w:rPr>
      </w:pPr>
      <w:r>
        <w:rPr>
          <w:rFonts w:asciiTheme="minorHAnsi" w:hAnsiTheme="minorHAnsi" w:cs="Arial"/>
          <w:bCs/>
          <w:sz w:val="18"/>
          <w:szCs w:val="18"/>
        </w:rPr>
        <w:t>4</w:t>
      </w:r>
      <w:r w:rsidR="008466DF" w:rsidRPr="00E51B05">
        <w:rPr>
          <w:rFonts w:asciiTheme="minorHAnsi" w:hAnsiTheme="minorHAnsi" w:cs="Arial"/>
          <w:bCs/>
          <w:sz w:val="18"/>
          <w:szCs w:val="18"/>
        </w:rPr>
        <w:t>…</w:t>
      </w:r>
      <w:r w:rsidR="00400C1E" w:rsidRPr="00E51B05">
        <w:rPr>
          <w:rFonts w:asciiTheme="minorHAnsi" w:hAnsiTheme="minorHAnsi" w:cs="Arial"/>
          <w:bCs/>
          <w:sz w:val="18"/>
          <w:szCs w:val="18"/>
        </w:rPr>
        <w:t>Acetilen</w:t>
      </w:r>
      <w:r w:rsidR="00E51B05">
        <w:rPr>
          <w:rFonts w:asciiTheme="minorHAnsi" w:hAnsiTheme="minorHAnsi" w:cs="Arial"/>
          <w:bCs/>
          <w:sz w:val="18"/>
          <w:szCs w:val="18"/>
        </w:rPr>
        <w:t xml:space="preserve"> </w:t>
      </w:r>
      <w:r w:rsidR="00D67024">
        <w:rPr>
          <w:rFonts w:asciiTheme="minorHAnsi" w:hAnsiTheme="minorHAnsi" w:cs="Arial"/>
          <w:bCs/>
          <w:sz w:val="18"/>
          <w:szCs w:val="18"/>
        </w:rPr>
        <w:t>je zelo lahko vnetljiv</w:t>
      </w:r>
      <w:r>
        <w:rPr>
          <w:rFonts w:asciiTheme="minorHAnsi" w:hAnsiTheme="minorHAnsi" w:cs="Arial"/>
          <w:bCs/>
          <w:sz w:val="18"/>
          <w:szCs w:val="18"/>
        </w:rPr>
        <w:t xml:space="preserve"> plin, ki se uporablja pri varjenju</w:t>
      </w:r>
      <w:r w:rsidR="00D67024">
        <w:rPr>
          <w:rFonts w:asciiTheme="minorHAnsi" w:hAnsiTheme="minorHAnsi" w:cs="Arial"/>
          <w:bCs/>
          <w:sz w:val="18"/>
          <w:szCs w:val="18"/>
        </w:rPr>
        <w:t>. Skladiščimo ga v skladišču jeklenk/</w:t>
      </w:r>
      <w:r w:rsidR="00E51B05" w:rsidRPr="00D67024">
        <w:rPr>
          <w:rFonts w:asciiTheme="minorHAnsi" w:hAnsiTheme="minorHAnsi" w:cs="Arial"/>
          <w:bCs/>
          <w:sz w:val="18"/>
          <w:szCs w:val="18"/>
        </w:rPr>
        <w:t>maksimalno 25 jeklenk acetilena (</w:t>
      </w:r>
      <w:proofErr w:type="spellStart"/>
      <w:r w:rsidR="00E51B05" w:rsidRPr="00D67024">
        <w:rPr>
          <w:rFonts w:asciiTheme="minorHAnsi" w:hAnsiTheme="minorHAnsi" w:cs="Arial"/>
          <w:bCs/>
          <w:sz w:val="18"/>
          <w:szCs w:val="18"/>
        </w:rPr>
        <w:t>max</w:t>
      </w:r>
      <w:proofErr w:type="spellEnd"/>
      <w:r w:rsidR="00E51B05" w:rsidRPr="00D67024">
        <w:rPr>
          <w:rFonts w:asciiTheme="minorHAnsi" w:hAnsiTheme="minorHAnsi" w:cs="Arial"/>
          <w:bCs/>
          <w:sz w:val="18"/>
          <w:szCs w:val="18"/>
        </w:rPr>
        <w:t>. 8kg/jeklenko)</w:t>
      </w:r>
      <w:r w:rsidR="00D67024">
        <w:rPr>
          <w:rFonts w:asciiTheme="minorHAnsi" w:hAnsiTheme="minorHAnsi" w:cs="Arial"/>
          <w:bCs/>
          <w:sz w:val="18"/>
          <w:szCs w:val="18"/>
        </w:rPr>
        <w:t>.</w:t>
      </w:r>
    </w:p>
    <w:p w:rsidR="008A348A" w:rsidRDefault="008A348A" w:rsidP="008A348A">
      <w:pPr>
        <w:spacing w:before="0" w:after="0" w:line="240" w:lineRule="auto"/>
        <w:rPr>
          <w:rFonts w:asciiTheme="minorHAnsi" w:hAnsiTheme="minorHAnsi" w:cs="Arial"/>
          <w:bCs/>
        </w:rPr>
      </w:pPr>
    </w:p>
    <w:p w:rsidR="0057139C" w:rsidRPr="0057139C" w:rsidRDefault="0057139C" w:rsidP="0057139C">
      <w:pPr>
        <w:spacing w:before="0" w:after="0" w:line="240" w:lineRule="auto"/>
        <w:rPr>
          <w:rFonts w:asciiTheme="minorHAnsi" w:hAnsiTheme="minorHAnsi"/>
        </w:rPr>
      </w:pPr>
      <w:r w:rsidRPr="0057139C">
        <w:rPr>
          <w:rFonts w:asciiTheme="minorHAnsi" w:hAnsiTheme="minorHAnsi"/>
        </w:rPr>
        <w:t>Operacije z nevarnimi snovmi na območju obrata so:</w:t>
      </w:r>
    </w:p>
    <w:p w:rsidR="0057139C" w:rsidRPr="0057139C" w:rsidRDefault="0057139C" w:rsidP="0057139C">
      <w:pPr>
        <w:pStyle w:val="Odstavekseznama"/>
        <w:numPr>
          <w:ilvl w:val="0"/>
          <w:numId w:val="38"/>
        </w:numPr>
        <w:spacing w:before="0" w:after="0" w:line="240" w:lineRule="auto"/>
        <w:rPr>
          <w:rFonts w:asciiTheme="minorHAnsi" w:hAnsiTheme="minorHAnsi"/>
        </w:rPr>
      </w:pPr>
      <w:r w:rsidRPr="0057139C">
        <w:rPr>
          <w:rFonts w:asciiTheme="minorHAnsi" w:hAnsiTheme="minorHAnsi"/>
        </w:rPr>
        <w:t xml:space="preserve">transport </w:t>
      </w:r>
      <w:proofErr w:type="spellStart"/>
      <w:r w:rsidRPr="0057139C">
        <w:rPr>
          <w:rFonts w:asciiTheme="minorHAnsi" w:hAnsiTheme="minorHAnsi"/>
        </w:rPr>
        <w:t>levoxina</w:t>
      </w:r>
      <w:proofErr w:type="spellEnd"/>
      <w:r w:rsidRPr="0057139C">
        <w:rPr>
          <w:rFonts w:asciiTheme="minorHAnsi" w:hAnsiTheme="minorHAnsi"/>
        </w:rPr>
        <w:t xml:space="preserve"> v 200 l sodih do skladišča za kemikalije in od skladišča do mest uporabe,</w:t>
      </w:r>
    </w:p>
    <w:p w:rsidR="0057139C" w:rsidRPr="0057139C" w:rsidRDefault="0057139C" w:rsidP="0057139C">
      <w:pPr>
        <w:pStyle w:val="Odstavekseznama"/>
        <w:numPr>
          <w:ilvl w:val="0"/>
          <w:numId w:val="38"/>
        </w:numPr>
        <w:spacing w:before="0" w:after="0" w:line="240" w:lineRule="auto"/>
        <w:rPr>
          <w:rFonts w:asciiTheme="minorHAnsi" w:hAnsiTheme="minorHAnsi"/>
        </w:rPr>
      </w:pPr>
      <w:r w:rsidRPr="0057139C">
        <w:rPr>
          <w:rFonts w:asciiTheme="minorHAnsi" w:hAnsiTheme="minorHAnsi"/>
        </w:rPr>
        <w:t xml:space="preserve">transport tekočih goriv ELKO in </w:t>
      </w:r>
      <w:proofErr w:type="spellStart"/>
      <w:r w:rsidRPr="0057139C">
        <w:rPr>
          <w:rFonts w:asciiTheme="minorHAnsi" w:hAnsiTheme="minorHAnsi"/>
        </w:rPr>
        <w:t>diesel</w:t>
      </w:r>
      <w:proofErr w:type="spellEnd"/>
      <w:r w:rsidRPr="0057139C">
        <w:rPr>
          <w:rFonts w:asciiTheme="minorHAnsi" w:hAnsiTheme="minorHAnsi"/>
        </w:rPr>
        <w:t xml:space="preserve"> do pretakališč in pretakanje v rezervoarje ter transport tekočih goriv po cevovodih do mest uporabe.</w:t>
      </w:r>
    </w:p>
    <w:p w:rsidR="0057139C" w:rsidRPr="0057139C" w:rsidRDefault="0057139C" w:rsidP="0057139C">
      <w:pPr>
        <w:spacing w:before="0" w:after="0" w:line="240" w:lineRule="auto"/>
        <w:rPr>
          <w:rFonts w:asciiTheme="minorHAnsi" w:hAnsiTheme="minorHAnsi"/>
        </w:rPr>
      </w:pPr>
    </w:p>
    <w:p w:rsidR="0057139C" w:rsidRDefault="0057139C" w:rsidP="0057139C">
      <w:pPr>
        <w:spacing w:before="0" w:after="0" w:line="240" w:lineRule="auto"/>
        <w:rPr>
          <w:rFonts w:asciiTheme="minorHAnsi" w:hAnsiTheme="minorHAnsi"/>
        </w:rPr>
      </w:pPr>
      <w:r w:rsidRPr="0057139C">
        <w:rPr>
          <w:rFonts w:asciiTheme="minorHAnsi" w:hAnsiTheme="minorHAnsi"/>
        </w:rPr>
        <w:t xml:space="preserve">Poleg manipuliranja in skladiščenja </w:t>
      </w:r>
      <w:proofErr w:type="spellStart"/>
      <w:r w:rsidRPr="0057139C">
        <w:rPr>
          <w:rFonts w:asciiTheme="minorHAnsi" w:hAnsiTheme="minorHAnsi"/>
        </w:rPr>
        <w:t>levoxina</w:t>
      </w:r>
      <w:proofErr w:type="spellEnd"/>
      <w:r w:rsidRPr="0057139C">
        <w:rPr>
          <w:rFonts w:asciiTheme="minorHAnsi" w:hAnsiTheme="minorHAnsi"/>
        </w:rPr>
        <w:t xml:space="preserve"> in tekočih goriv se na lokaciji skladišči in uporablja še manjše količine acetilena v jeklenkah.</w:t>
      </w:r>
    </w:p>
    <w:p w:rsidR="008A348A" w:rsidRPr="00C02AAA" w:rsidRDefault="008A348A" w:rsidP="008A348A">
      <w:pPr>
        <w:spacing w:before="0" w:after="0" w:line="240" w:lineRule="auto"/>
        <w:rPr>
          <w:rFonts w:asciiTheme="minorHAnsi" w:hAnsiTheme="minorHAnsi" w:cs="Arial"/>
          <w:bCs/>
        </w:rPr>
      </w:pPr>
    </w:p>
    <w:p w:rsidR="00AE30B7" w:rsidRPr="00FE3296" w:rsidRDefault="00AE30B7" w:rsidP="001D0D76">
      <w:pPr>
        <w:pStyle w:val="Golobesedilo"/>
        <w:rPr>
          <w:rFonts w:asciiTheme="minorHAnsi" w:hAnsiTheme="minorHAnsi" w:cs="Arial"/>
          <w:bCs/>
          <w:sz w:val="22"/>
          <w:szCs w:val="22"/>
          <w:highlight w:val="yellow"/>
        </w:rPr>
      </w:pPr>
    </w:p>
    <w:p w:rsidR="00AE30B7" w:rsidRPr="005D3F2B" w:rsidRDefault="00AE30B7" w:rsidP="001427CF">
      <w:pPr>
        <w:spacing w:before="0" w:after="0"/>
        <w:rPr>
          <w:sz w:val="20"/>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AE30B7" w:rsidRPr="00A15E66" w:rsidTr="001427CF">
        <w:tc>
          <w:tcPr>
            <w:tcW w:w="8897" w:type="dxa"/>
            <w:shd w:val="pct20" w:color="548DD4" w:themeColor="text2" w:themeTint="99" w:fill="auto"/>
          </w:tcPr>
          <w:p w:rsidR="00AE30B7" w:rsidRPr="009D1F92" w:rsidRDefault="00AE30B7" w:rsidP="00EB4FC7">
            <w:pPr>
              <w:pStyle w:val="Naslovnavrsticatabele"/>
              <w:jc w:val="center"/>
              <w:rPr>
                <w:rFonts w:asciiTheme="minorHAnsi" w:hAnsiTheme="minorHAnsi"/>
                <w:sz w:val="26"/>
                <w:szCs w:val="26"/>
              </w:rPr>
            </w:pPr>
            <w:r>
              <w:rPr>
                <w:rFonts w:asciiTheme="minorHAnsi" w:hAnsiTheme="minorHAnsi"/>
                <w:sz w:val="26"/>
                <w:szCs w:val="26"/>
              </w:rPr>
              <w:t>Splošni podatki o vrsti večjih nesreč obrata, ki vključujejo tudi možne učinke teh nesreč na ljudi in okolje</w:t>
            </w:r>
          </w:p>
        </w:tc>
      </w:tr>
    </w:tbl>
    <w:p w:rsidR="00AE30B7" w:rsidRDefault="00AE30B7" w:rsidP="001D0D76">
      <w:pPr>
        <w:spacing w:before="0" w:after="0" w:line="240" w:lineRule="auto"/>
        <w:rPr>
          <w:sz w:val="20"/>
          <w:szCs w:val="20"/>
        </w:rPr>
      </w:pPr>
    </w:p>
    <w:p w:rsidR="00DD0C5D" w:rsidRDefault="003A6317" w:rsidP="001D0D76">
      <w:pPr>
        <w:pStyle w:val="Golobesedilo"/>
        <w:rPr>
          <w:rFonts w:asciiTheme="minorHAnsi" w:hAnsiTheme="minorHAnsi" w:cs="Arial"/>
          <w:bCs/>
          <w:sz w:val="22"/>
          <w:szCs w:val="22"/>
        </w:rPr>
      </w:pPr>
      <w:r w:rsidRPr="00D04A89">
        <w:rPr>
          <w:rFonts w:asciiTheme="minorHAnsi" w:hAnsiTheme="minorHAnsi" w:cs="Arial"/>
          <w:bCs/>
          <w:sz w:val="22"/>
          <w:szCs w:val="22"/>
        </w:rPr>
        <w:t xml:space="preserve">V skladu s </w:t>
      </w:r>
      <w:r w:rsidR="00EE601B" w:rsidRPr="00D04A89">
        <w:rPr>
          <w:rFonts w:asciiTheme="minorHAnsi" w:hAnsiTheme="minorHAnsi" w:cs="Arial"/>
          <w:bCs/>
          <w:sz w:val="22"/>
          <w:szCs w:val="22"/>
        </w:rPr>
        <w:t>določili Uredbe je bil</w:t>
      </w:r>
      <w:r w:rsidR="00D04A89" w:rsidRPr="00D04A89">
        <w:rPr>
          <w:rFonts w:asciiTheme="minorHAnsi" w:hAnsiTheme="minorHAnsi" w:cs="Arial"/>
          <w:bCs/>
          <w:sz w:val="22"/>
          <w:szCs w:val="22"/>
        </w:rPr>
        <w:t>a</w:t>
      </w:r>
      <w:r w:rsidR="00EE601B" w:rsidRPr="00D04A89">
        <w:rPr>
          <w:rFonts w:asciiTheme="minorHAnsi" w:hAnsiTheme="minorHAnsi" w:cs="Arial"/>
          <w:bCs/>
          <w:sz w:val="22"/>
          <w:szCs w:val="22"/>
        </w:rPr>
        <w:t xml:space="preserve"> za obrat </w:t>
      </w:r>
      <w:r w:rsidR="004F3DF8" w:rsidRPr="004764CD">
        <w:rPr>
          <w:rFonts w:asciiTheme="minorHAnsi" w:hAnsiTheme="minorHAnsi" w:cs="Arial"/>
          <w:bCs/>
          <w:sz w:val="22"/>
          <w:szCs w:val="22"/>
        </w:rPr>
        <w:t>enot</w:t>
      </w:r>
      <w:r w:rsidR="004764CD" w:rsidRPr="004764CD">
        <w:rPr>
          <w:rFonts w:asciiTheme="minorHAnsi" w:hAnsiTheme="minorHAnsi" w:cs="Arial"/>
          <w:bCs/>
          <w:sz w:val="22"/>
          <w:szCs w:val="22"/>
        </w:rPr>
        <w:t>e</w:t>
      </w:r>
      <w:r w:rsidR="004764CD">
        <w:rPr>
          <w:rFonts w:asciiTheme="minorHAnsi" w:hAnsiTheme="minorHAnsi" w:cs="Arial"/>
          <w:bCs/>
          <w:sz w:val="22"/>
          <w:szCs w:val="22"/>
        </w:rPr>
        <w:t xml:space="preserve"> </w:t>
      </w:r>
      <w:r w:rsidR="00D04A89" w:rsidRPr="00744BEB">
        <w:rPr>
          <w:rFonts w:asciiTheme="minorHAnsi" w:hAnsiTheme="minorHAnsi" w:cs="Arial"/>
          <w:bCs/>
          <w:sz w:val="22"/>
          <w:szCs w:val="22"/>
        </w:rPr>
        <w:t>T</w:t>
      </w:r>
      <w:r w:rsidR="00D04A89" w:rsidRPr="00744BEB">
        <w:rPr>
          <w:rFonts w:asciiTheme="minorHAnsi" w:hAnsiTheme="minorHAnsi"/>
          <w:sz w:val="22"/>
          <w:szCs w:val="22"/>
        </w:rPr>
        <w:t>E-TOL</w:t>
      </w:r>
      <w:r w:rsidR="00EE601B" w:rsidRPr="00D04A89">
        <w:rPr>
          <w:rFonts w:asciiTheme="minorHAnsi" w:hAnsiTheme="minorHAnsi" w:cs="Arial"/>
          <w:bCs/>
          <w:sz w:val="22"/>
          <w:szCs w:val="22"/>
        </w:rPr>
        <w:t xml:space="preserve"> izdelan</w:t>
      </w:r>
      <w:r w:rsidR="00D04A89" w:rsidRPr="00D04A89">
        <w:rPr>
          <w:rFonts w:asciiTheme="minorHAnsi" w:hAnsiTheme="minorHAnsi" w:cs="Arial"/>
          <w:bCs/>
          <w:sz w:val="22"/>
          <w:szCs w:val="22"/>
        </w:rPr>
        <w:t>a</w:t>
      </w:r>
      <w:r w:rsidR="00EE601B" w:rsidRPr="00D04A89">
        <w:rPr>
          <w:rFonts w:asciiTheme="minorHAnsi" w:hAnsiTheme="minorHAnsi" w:cs="Arial"/>
          <w:bCs/>
          <w:sz w:val="22"/>
          <w:szCs w:val="22"/>
        </w:rPr>
        <w:t xml:space="preserve"> </w:t>
      </w:r>
      <w:r w:rsidR="00D04A89" w:rsidRPr="00D04A89">
        <w:rPr>
          <w:rFonts w:asciiTheme="minorHAnsi" w:hAnsiTheme="minorHAnsi" w:cs="Arial"/>
          <w:bCs/>
          <w:sz w:val="22"/>
          <w:szCs w:val="22"/>
        </w:rPr>
        <w:t>Zasnova preprečevanja večjih nesreč</w:t>
      </w:r>
      <w:r w:rsidR="00EE601B" w:rsidRPr="00D04A89">
        <w:rPr>
          <w:rFonts w:asciiTheme="minorHAnsi" w:hAnsiTheme="minorHAnsi" w:cs="Arial"/>
          <w:bCs/>
          <w:sz w:val="22"/>
          <w:szCs w:val="22"/>
        </w:rPr>
        <w:t xml:space="preserve">. V okviru izdelave </w:t>
      </w:r>
      <w:r w:rsidR="00D04A89" w:rsidRPr="00D04A89">
        <w:rPr>
          <w:rFonts w:asciiTheme="minorHAnsi" w:hAnsiTheme="minorHAnsi" w:cs="Arial"/>
          <w:bCs/>
          <w:sz w:val="22"/>
          <w:szCs w:val="22"/>
        </w:rPr>
        <w:t xml:space="preserve">zasnove </w:t>
      </w:r>
      <w:r w:rsidR="00EE601B" w:rsidRPr="00D04A89">
        <w:rPr>
          <w:rFonts w:asciiTheme="minorHAnsi" w:hAnsiTheme="minorHAnsi" w:cs="Arial"/>
          <w:bCs/>
          <w:sz w:val="22"/>
          <w:szCs w:val="22"/>
        </w:rPr>
        <w:t>so bile</w:t>
      </w:r>
      <w:r w:rsidR="00A03274">
        <w:rPr>
          <w:rFonts w:asciiTheme="minorHAnsi" w:hAnsiTheme="minorHAnsi" w:cs="Arial"/>
          <w:bCs/>
          <w:sz w:val="22"/>
          <w:szCs w:val="22"/>
        </w:rPr>
        <w:t xml:space="preserve"> </w:t>
      </w:r>
      <w:r w:rsidR="00EE601B" w:rsidRPr="00D04A89">
        <w:rPr>
          <w:rFonts w:asciiTheme="minorHAnsi" w:hAnsiTheme="minorHAnsi" w:cs="Arial"/>
          <w:bCs/>
          <w:sz w:val="22"/>
          <w:szCs w:val="22"/>
        </w:rPr>
        <w:t xml:space="preserve">sistematično obdelane in ugotovljene potencialne možnosti nastanka večjih nesreč. </w:t>
      </w:r>
      <w:r w:rsidR="00A03274">
        <w:rPr>
          <w:rFonts w:asciiTheme="minorHAnsi" w:hAnsiTheme="minorHAnsi" w:cs="Arial"/>
          <w:bCs/>
          <w:sz w:val="22"/>
          <w:szCs w:val="22"/>
        </w:rPr>
        <w:t xml:space="preserve">Izdelani so bili opisi potencialnih scenarijev za večje nesreče in vplive za okolje ter kvantitativno ocenjene njihove posledice in pogostnosti. </w:t>
      </w:r>
    </w:p>
    <w:p w:rsidR="00DD0C5D" w:rsidRDefault="00DD0C5D" w:rsidP="001D0D76">
      <w:pPr>
        <w:pStyle w:val="Golobesedilo"/>
        <w:rPr>
          <w:rFonts w:asciiTheme="minorHAnsi" w:hAnsiTheme="minorHAnsi" w:cs="Arial"/>
          <w:bCs/>
          <w:sz w:val="22"/>
          <w:szCs w:val="22"/>
        </w:rPr>
      </w:pPr>
    </w:p>
    <w:p w:rsidR="00746325" w:rsidRDefault="00A03274" w:rsidP="001D0D76">
      <w:pPr>
        <w:pStyle w:val="Golobesedilo"/>
        <w:rPr>
          <w:rFonts w:asciiTheme="minorHAnsi" w:hAnsiTheme="minorHAnsi" w:cs="Arial"/>
          <w:bCs/>
          <w:sz w:val="22"/>
          <w:szCs w:val="22"/>
        </w:rPr>
      </w:pPr>
      <w:r>
        <w:rPr>
          <w:rFonts w:asciiTheme="minorHAnsi" w:hAnsiTheme="minorHAnsi" w:cs="Arial"/>
          <w:bCs/>
          <w:sz w:val="22"/>
          <w:szCs w:val="22"/>
        </w:rPr>
        <w:t>Obravnavane nevarnosti v scenarijih za večje nesreče na območju obrata so:</w:t>
      </w:r>
    </w:p>
    <w:p w:rsidR="00F45226" w:rsidRDefault="00F45226" w:rsidP="001D0D76">
      <w:pPr>
        <w:pStyle w:val="Golobesedilo"/>
        <w:rPr>
          <w:rFonts w:ascii="Calibri" w:hAnsi="Calibri" w:cs="Arial"/>
          <w:bCs/>
          <w:sz w:val="16"/>
          <w:szCs w:val="16"/>
        </w:rPr>
      </w:pPr>
    </w:p>
    <w:p w:rsidR="00793FCD" w:rsidRPr="003578B2" w:rsidRDefault="004764CD" w:rsidP="003578B2">
      <w:pPr>
        <w:pStyle w:val="Golobesedilo"/>
        <w:numPr>
          <w:ilvl w:val="0"/>
          <w:numId w:val="38"/>
        </w:numPr>
        <w:rPr>
          <w:rFonts w:ascii="Calibri" w:hAnsi="Calibri" w:cs="Arial"/>
          <w:bCs/>
          <w:sz w:val="16"/>
          <w:szCs w:val="16"/>
        </w:rPr>
      </w:pPr>
      <w:r>
        <w:rPr>
          <w:rFonts w:ascii="Calibri" w:hAnsi="Calibri" w:cs="Arial"/>
          <w:bCs/>
          <w:sz w:val="22"/>
          <w:szCs w:val="22"/>
        </w:rPr>
        <w:t>Transport in pretakanje</w:t>
      </w:r>
      <w:r w:rsidR="00793FCD">
        <w:rPr>
          <w:rFonts w:ascii="Calibri" w:hAnsi="Calibri" w:cs="Arial"/>
          <w:bCs/>
          <w:sz w:val="22"/>
          <w:szCs w:val="22"/>
        </w:rPr>
        <w:t xml:space="preserve"> ELKO ali D2</w:t>
      </w:r>
      <w:r>
        <w:rPr>
          <w:rFonts w:ascii="Calibri" w:hAnsi="Calibri" w:cs="Arial"/>
          <w:bCs/>
          <w:sz w:val="22"/>
          <w:szCs w:val="22"/>
        </w:rPr>
        <w:t xml:space="preserve">. </w:t>
      </w:r>
      <w:r w:rsidR="00DD0C5D">
        <w:rPr>
          <w:rFonts w:ascii="Calibri" w:hAnsi="Calibri" w:cs="Arial"/>
          <w:bCs/>
          <w:sz w:val="22"/>
          <w:szCs w:val="22"/>
        </w:rPr>
        <w:t xml:space="preserve">Obstaja možnost </w:t>
      </w:r>
      <w:r>
        <w:rPr>
          <w:rFonts w:ascii="Calibri" w:hAnsi="Calibri" w:cs="Arial"/>
          <w:bCs/>
          <w:sz w:val="22"/>
          <w:szCs w:val="22"/>
        </w:rPr>
        <w:t>razlitja</w:t>
      </w:r>
      <w:r w:rsidR="00DD0C5D">
        <w:rPr>
          <w:rFonts w:ascii="Calibri" w:hAnsi="Calibri" w:cs="Arial"/>
          <w:bCs/>
          <w:sz w:val="22"/>
          <w:szCs w:val="22"/>
        </w:rPr>
        <w:t>, požara</w:t>
      </w:r>
      <w:r>
        <w:rPr>
          <w:rFonts w:ascii="Calibri" w:hAnsi="Calibri" w:cs="Arial"/>
          <w:bCs/>
          <w:sz w:val="22"/>
          <w:szCs w:val="22"/>
        </w:rPr>
        <w:t xml:space="preserve"> in eksplozije</w:t>
      </w:r>
      <w:r w:rsidR="00DD0C5D">
        <w:rPr>
          <w:rFonts w:ascii="Calibri" w:hAnsi="Calibri" w:cs="Arial"/>
          <w:bCs/>
          <w:sz w:val="22"/>
          <w:szCs w:val="22"/>
        </w:rPr>
        <w:t>.</w:t>
      </w:r>
    </w:p>
    <w:p w:rsidR="00DD0C5D" w:rsidRPr="001427CF" w:rsidRDefault="004764CD" w:rsidP="003578B2">
      <w:pPr>
        <w:pStyle w:val="Golobesedilo"/>
        <w:numPr>
          <w:ilvl w:val="0"/>
          <w:numId w:val="38"/>
        </w:numPr>
        <w:rPr>
          <w:rFonts w:ascii="Calibri" w:hAnsi="Calibri" w:cs="Arial"/>
          <w:bCs/>
          <w:sz w:val="16"/>
          <w:szCs w:val="16"/>
        </w:rPr>
      </w:pPr>
      <w:r>
        <w:rPr>
          <w:rFonts w:ascii="Calibri" w:hAnsi="Calibri" w:cs="Arial"/>
          <w:bCs/>
          <w:sz w:val="22"/>
          <w:szCs w:val="22"/>
        </w:rPr>
        <w:t>T</w:t>
      </w:r>
      <w:r w:rsidR="00DD0C5D">
        <w:rPr>
          <w:rFonts w:ascii="Calibri" w:hAnsi="Calibri" w:cs="Arial"/>
          <w:bCs/>
          <w:sz w:val="22"/>
          <w:szCs w:val="22"/>
        </w:rPr>
        <w:t xml:space="preserve">ransport </w:t>
      </w:r>
      <w:proofErr w:type="spellStart"/>
      <w:r w:rsidR="00DD0C5D">
        <w:rPr>
          <w:rFonts w:ascii="Calibri" w:hAnsi="Calibri" w:cs="Arial"/>
          <w:bCs/>
          <w:sz w:val="22"/>
          <w:szCs w:val="22"/>
        </w:rPr>
        <w:t>levoxina</w:t>
      </w:r>
      <w:proofErr w:type="spellEnd"/>
      <w:r w:rsidR="00DD0C5D">
        <w:rPr>
          <w:rFonts w:ascii="Calibri" w:hAnsi="Calibri" w:cs="Arial"/>
          <w:bCs/>
          <w:sz w:val="22"/>
          <w:szCs w:val="22"/>
        </w:rPr>
        <w:t>.  Obstaja nevarnost razlitja.</w:t>
      </w:r>
    </w:p>
    <w:p w:rsidR="005B082D" w:rsidRDefault="005B082D" w:rsidP="006A4226">
      <w:pPr>
        <w:rPr>
          <w:rFonts w:asciiTheme="majorHAnsi" w:hAnsiTheme="majorHAnsi" w:cs="Tahoma"/>
        </w:rPr>
      </w:pPr>
    </w:p>
    <w:p w:rsidR="0070660F" w:rsidRPr="00744BEB" w:rsidRDefault="0070660F">
      <w:pPr>
        <w:rPr>
          <w:rFonts w:asciiTheme="minorHAnsi" w:hAnsiTheme="minorHAnsi" w:cs="Tahoma"/>
        </w:rPr>
      </w:pPr>
      <w:r w:rsidRPr="00744BEB">
        <w:rPr>
          <w:rFonts w:asciiTheme="minorHAnsi" w:hAnsiTheme="minorHAnsi" w:cs="Tahoma"/>
        </w:rPr>
        <w:t>Vplivna območja za potencialne nesreče ne segajo preko meje obrata enote TE-TOL</w:t>
      </w:r>
      <w:r w:rsidR="004834BC" w:rsidRPr="00744BEB">
        <w:rPr>
          <w:rFonts w:asciiTheme="minorHAnsi" w:hAnsiTheme="minorHAnsi"/>
        </w:rPr>
        <w:t>, izven ograje obrata obstaja le možnost onesnaženja zraka s sajami v primeru požara goriv ELKO in D2.</w:t>
      </w:r>
      <w:r w:rsidRPr="00744BEB">
        <w:rPr>
          <w:rFonts w:asciiTheme="minorHAnsi" w:hAnsiTheme="minorHAnsi" w:cs="Tahoma"/>
        </w:rPr>
        <w:t xml:space="preserve"> V nobenem scenariju torej ne pričakujemo posledic za okoliško prebivalstvo.</w:t>
      </w:r>
    </w:p>
    <w:p w:rsidR="00735931" w:rsidRDefault="00735931" w:rsidP="006A4226">
      <w:pPr>
        <w:rPr>
          <w:sz w:val="20"/>
        </w:rPr>
      </w:pPr>
    </w:p>
    <w:p w:rsidR="00735931" w:rsidRPr="005D3F2B" w:rsidRDefault="00735931" w:rsidP="006A4226">
      <w:pPr>
        <w:rPr>
          <w:sz w:val="20"/>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6A4226" w:rsidRPr="00A15E66" w:rsidTr="001427CF">
        <w:tc>
          <w:tcPr>
            <w:tcW w:w="8897" w:type="dxa"/>
            <w:shd w:val="pct20" w:color="548DD4" w:themeColor="text2" w:themeTint="99" w:fill="auto"/>
          </w:tcPr>
          <w:p w:rsidR="006A4226" w:rsidRPr="009D1F92" w:rsidRDefault="006A4226" w:rsidP="000472B3">
            <w:pPr>
              <w:pStyle w:val="Naslovnavrsticatabele"/>
              <w:jc w:val="center"/>
              <w:rPr>
                <w:rFonts w:asciiTheme="minorHAnsi" w:hAnsiTheme="minorHAnsi"/>
                <w:sz w:val="26"/>
                <w:szCs w:val="26"/>
              </w:rPr>
            </w:pPr>
            <w:r>
              <w:rPr>
                <w:rFonts w:asciiTheme="minorHAnsi" w:hAnsiTheme="minorHAnsi"/>
                <w:sz w:val="26"/>
                <w:szCs w:val="26"/>
              </w:rPr>
              <w:t>Način obveščanja in opozarjanja v okolici obrata ob večji nesreči</w:t>
            </w:r>
          </w:p>
        </w:tc>
      </w:tr>
    </w:tbl>
    <w:p w:rsidR="001427CF" w:rsidRDefault="001427CF" w:rsidP="001427CF">
      <w:pPr>
        <w:rPr>
          <w:rFonts w:asciiTheme="minorHAnsi" w:hAnsiTheme="minorHAnsi" w:cs="Arial"/>
          <w:bCs/>
        </w:rPr>
      </w:pPr>
    </w:p>
    <w:p w:rsidR="004834BC" w:rsidRDefault="004834BC" w:rsidP="004834BC">
      <w:pPr>
        <w:rPr>
          <w:rFonts w:asciiTheme="minorHAnsi" w:hAnsiTheme="minorHAnsi" w:cs="Arial"/>
          <w:bCs/>
        </w:rPr>
      </w:pPr>
      <w:r>
        <w:rPr>
          <w:rFonts w:asciiTheme="minorHAnsi" w:hAnsiTheme="minorHAnsi" w:cs="Arial"/>
          <w:bCs/>
        </w:rPr>
        <w:t xml:space="preserve">Obveščanje javnosti in prebivalcev v okolici obrata ob večji nesreči poteka preko sredstev javnega obveščanja, ki ga izvaja </w:t>
      </w:r>
      <w:proofErr w:type="spellStart"/>
      <w:r>
        <w:rPr>
          <w:rFonts w:asciiTheme="minorHAnsi" w:hAnsiTheme="minorHAnsi" w:cs="Arial"/>
          <w:bCs/>
        </w:rPr>
        <w:t>ReCO</w:t>
      </w:r>
      <w:proofErr w:type="spellEnd"/>
      <w:r>
        <w:rPr>
          <w:rFonts w:asciiTheme="minorHAnsi" w:hAnsiTheme="minorHAnsi" w:cs="Arial"/>
          <w:bCs/>
        </w:rPr>
        <w:t xml:space="preserve"> (Regijski Center za Obveščanje). </w:t>
      </w:r>
    </w:p>
    <w:p w:rsidR="0030597E" w:rsidRPr="00A91CB9" w:rsidRDefault="0030597E" w:rsidP="001427CF">
      <w:pPr>
        <w:rPr>
          <w:rFonts w:asciiTheme="minorHAnsi" w:hAnsiTheme="minorHAnsi" w:cs="Arial"/>
          <w:bCs/>
          <w:strike/>
        </w:rPr>
      </w:pPr>
    </w:p>
    <w:p w:rsidR="0085709D" w:rsidRPr="00A91CB9" w:rsidRDefault="00FC400D" w:rsidP="001427CF">
      <w:pPr>
        <w:rPr>
          <w:rFonts w:asciiTheme="minorHAnsi" w:hAnsiTheme="minorHAnsi" w:cs="Arial"/>
          <w:bCs/>
        </w:rPr>
      </w:pPr>
      <w:r w:rsidRPr="00A91CB9">
        <w:rPr>
          <w:rFonts w:asciiTheme="minorHAnsi" w:hAnsiTheme="minorHAnsi" w:cs="Arial"/>
          <w:bCs/>
        </w:rPr>
        <w:t>V obratu je 24 ur na dan prisoten</w:t>
      </w:r>
      <w:r w:rsidR="00D307FF" w:rsidRPr="00A91CB9">
        <w:rPr>
          <w:rFonts w:asciiTheme="minorHAnsi" w:hAnsiTheme="minorHAnsi" w:cs="Arial"/>
          <w:bCs/>
        </w:rPr>
        <w:t xml:space="preserve"> poklicni</w:t>
      </w:r>
      <w:r w:rsidRPr="00A91CB9">
        <w:rPr>
          <w:rFonts w:asciiTheme="minorHAnsi" w:hAnsiTheme="minorHAnsi" w:cs="Arial"/>
          <w:bCs/>
        </w:rPr>
        <w:t xml:space="preserve"> gasilec, ki v primeru nesreče sproži alarmno napravo in skladno z Načrtom zaščite in reševanja sproži</w:t>
      </w:r>
      <w:r w:rsidR="00252870" w:rsidRPr="00A91CB9">
        <w:rPr>
          <w:rFonts w:asciiTheme="minorHAnsi" w:hAnsiTheme="minorHAnsi" w:cs="Arial"/>
          <w:bCs/>
        </w:rPr>
        <w:t xml:space="preserve"> vse ostale potrebne</w:t>
      </w:r>
      <w:r w:rsidRPr="00A91CB9">
        <w:rPr>
          <w:rFonts w:asciiTheme="minorHAnsi" w:hAnsiTheme="minorHAnsi" w:cs="Arial"/>
          <w:bCs/>
        </w:rPr>
        <w:t xml:space="preserve"> postopke. </w:t>
      </w:r>
    </w:p>
    <w:p w:rsidR="00B54FA4" w:rsidRDefault="00B54FA4" w:rsidP="001427CF">
      <w:pPr>
        <w:spacing w:before="0" w:after="0"/>
      </w:pPr>
    </w:p>
    <w:tbl>
      <w:tblPr>
        <w:tblStyle w:val="Tabelamrea"/>
        <w:tblW w:w="8897" w:type="dxa"/>
        <w:shd w:val="pct20" w:color="548DD4" w:themeColor="text2" w:themeTint="99" w:fill="auto"/>
        <w:tblLook w:val="04A0" w:firstRow="1" w:lastRow="0" w:firstColumn="1" w:lastColumn="0" w:noHBand="0" w:noVBand="1"/>
      </w:tblPr>
      <w:tblGrid>
        <w:gridCol w:w="8897"/>
      </w:tblGrid>
      <w:tr w:rsidR="00B54FA4" w:rsidRPr="00A15E66" w:rsidTr="00BE1B71">
        <w:tc>
          <w:tcPr>
            <w:tcW w:w="8897" w:type="dxa"/>
            <w:shd w:val="pct20" w:color="548DD4" w:themeColor="text2" w:themeTint="99" w:fill="auto"/>
          </w:tcPr>
          <w:p w:rsidR="00B54FA4" w:rsidRPr="009D1F92" w:rsidRDefault="00C57889" w:rsidP="000472B3">
            <w:pPr>
              <w:pStyle w:val="Naslovnavrsticatabele"/>
              <w:jc w:val="center"/>
              <w:rPr>
                <w:rFonts w:asciiTheme="minorHAnsi" w:hAnsiTheme="minorHAnsi"/>
                <w:sz w:val="26"/>
                <w:szCs w:val="26"/>
              </w:rPr>
            </w:pPr>
            <w:r>
              <w:rPr>
                <w:rFonts w:asciiTheme="minorHAnsi" w:hAnsiTheme="minorHAnsi"/>
                <w:sz w:val="26"/>
                <w:szCs w:val="26"/>
              </w:rPr>
              <w:t>N</w:t>
            </w:r>
            <w:r w:rsidR="00B54FA4">
              <w:rPr>
                <w:rFonts w:asciiTheme="minorHAnsi" w:hAnsiTheme="minorHAnsi"/>
                <w:sz w:val="26"/>
                <w:szCs w:val="26"/>
              </w:rPr>
              <w:t>apotki za ustrezno ukrepanje in ravnanje ob večji nesreči</w:t>
            </w:r>
          </w:p>
        </w:tc>
      </w:tr>
    </w:tbl>
    <w:p w:rsidR="00B54FA4" w:rsidRDefault="00B54FA4" w:rsidP="00B54FA4">
      <w:pPr>
        <w:rPr>
          <w:sz w:val="20"/>
          <w:szCs w:val="20"/>
        </w:rPr>
      </w:pPr>
    </w:p>
    <w:p w:rsidR="009F5FAF" w:rsidRPr="004A5F81" w:rsidRDefault="009F5FAF" w:rsidP="00B54FA4">
      <w:pPr>
        <w:rPr>
          <w:rFonts w:asciiTheme="minorHAnsi" w:hAnsiTheme="minorHAnsi"/>
        </w:rPr>
      </w:pPr>
      <w:r w:rsidRPr="00EA77DD">
        <w:rPr>
          <w:rFonts w:asciiTheme="minorHAnsi" w:hAnsiTheme="minorHAnsi"/>
        </w:rPr>
        <w:t>Podjetje ima izdelane in redno vzdržuje ustrezn</w:t>
      </w:r>
      <w:r w:rsidR="00E279A8" w:rsidRPr="00EA77DD">
        <w:rPr>
          <w:rFonts w:asciiTheme="minorHAnsi" w:hAnsiTheme="minorHAnsi"/>
        </w:rPr>
        <w:t>a</w:t>
      </w:r>
      <w:r w:rsidRPr="00EA77DD">
        <w:rPr>
          <w:rFonts w:asciiTheme="minorHAnsi" w:hAnsiTheme="minorHAnsi"/>
        </w:rPr>
        <w:t xml:space="preserve"> in zadostn</w:t>
      </w:r>
      <w:r w:rsidR="00E279A8" w:rsidRPr="00EA77DD">
        <w:rPr>
          <w:rFonts w:asciiTheme="minorHAnsi" w:hAnsiTheme="minorHAnsi"/>
        </w:rPr>
        <w:t>a</w:t>
      </w:r>
      <w:r w:rsidRPr="00EA77DD">
        <w:rPr>
          <w:rFonts w:asciiTheme="minorHAnsi" w:hAnsiTheme="minorHAnsi"/>
        </w:rPr>
        <w:t xml:space="preserve"> </w:t>
      </w:r>
      <w:r w:rsidR="00E279A8" w:rsidRPr="00EA77DD">
        <w:rPr>
          <w:rFonts w:asciiTheme="minorHAnsi" w:hAnsiTheme="minorHAnsi"/>
        </w:rPr>
        <w:t>navodila</w:t>
      </w:r>
      <w:r w:rsidRPr="00EA77DD">
        <w:rPr>
          <w:rFonts w:asciiTheme="minorHAnsi" w:hAnsiTheme="minorHAnsi"/>
        </w:rPr>
        <w:t xml:space="preserve"> za ustrezno ukrepanje in ravnanje ob večji nesreči</w:t>
      </w:r>
      <w:r w:rsidR="00E279A8" w:rsidRPr="00EA77DD">
        <w:rPr>
          <w:rFonts w:asciiTheme="minorHAnsi" w:hAnsiTheme="minorHAnsi"/>
        </w:rPr>
        <w:t xml:space="preserve"> ter izvaja ustrezne varnostne ukrepe tako za čas normalnega obratovanja, vzdrževanja, načrtovanja, zaustavitev, zagonov, kakršnihkoli gradenj in morebitnih večjih sprememb v obratu. Prav tako izvaja vse ukrepe določene z Uredbo, ki so potrebni za zagotovitev ustrezne visoke ravni varnosti na območju izvajanja svoje dejavnosti. S ciljem zagotavljanja ustreznega ukrepanja in ravnanja v primeru nesreče, ima družba </w:t>
      </w:r>
      <w:r w:rsidR="004A5F81" w:rsidRPr="00EA77DD">
        <w:rPr>
          <w:rFonts w:asciiTheme="minorHAnsi" w:hAnsiTheme="minorHAnsi"/>
        </w:rPr>
        <w:t>vpeljan sistem evakuacijskih in požarnih vaj</w:t>
      </w:r>
      <w:r w:rsidR="00EA77DD" w:rsidRPr="00EA77DD">
        <w:rPr>
          <w:rFonts w:asciiTheme="minorHAnsi" w:hAnsiTheme="minorHAnsi"/>
        </w:rPr>
        <w:t>.</w:t>
      </w:r>
      <w:r w:rsidR="004A5F81" w:rsidRPr="00EA77DD">
        <w:rPr>
          <w:rFonts w:asciiTheme="minorHAnsi" w:hAnsiTheme="minorHAnsi"/>
        </w:rPr>
        <w:t xml:space="preserve"> </w:t>
      </w:r>
    </w:p>
    <w:p w:rsidR="004A5F81" w:rsidRDefault="004A5F81" w:rsidP="00180469">
      <w:pPr>
        <w:rPr>
          <w:i/>
          <w:sz w:val="20"/>
        </w:rPr>
      </w:pPr>
    </w:p>
    <w:p w:rsidR="00FC400D" w:rsidRPr="00F45226" w:rsidRDefault="00FC400D" w:rsidP="00180469">
      <w:pPr>
        <w:rPr>
          <w:rFonts w:asciiTheme="minorHAnsi" w:hAnsiTheme="minorHAnsi"/>
        </w:rPr>
      </w:pPr>
      <w:r w:rsidRPr="00F45226">
        <w:rPr>
          <w:rFonts w:asciiTheme="minorHAnsi" w:hAnsiTheme="minorHAnsi"/>
        </w:rPr>
        <w:t xml:space="preserve">Napotki </w:t>
      </w:r>
      <w:r w:rsidR="00FB0023">
        <w:rPr>
          <w:rFonts w:asciiTheme="minorHAnsi" w:hAnsiTheme="minorHAnsi"/>
        </w:rPr>
        <w:t>v primeru večje nesreče</w:t>
      </w:r>
      <w:r w:rsidR="00FB0023" w:rsidRPr="00F45226">
        <w:rPr>
          <w:rFonts w:asciiTheme="minorHAnsi" w:hAnsiTheme="minorHAnsi"/>
        </w:rPr>
        <w:t xml:space="preserve"> </w:t>
      </w:r>
      <w:r w:rsidRPr="00F45226">
        <w:rPr>
          <w:rFonts w:asciiTheme="minorHAnsi" w:hAnsiTheme="minorHAnsi"/>
        </w:rPr>
        <w:t>za preprečitev in blažitev posledic na ljudi in imetje v širši okolici obrata</w:t>
      </w:r>
      <w:r w:rsidR="00460760">
        <w:rPr>
          <w:rFonts w:asciiTheme="minorHAnsi" w:hAnsiTheme="minorHAnsi"/>
        </w:rPr>
        <w:t>:</w:t>
      </w:r>
    </w:p>
    <w:p w:rsidR="00EA77DD" w:rsidRPr="00F45226" w:rsidRDefault="00EA77DD" w:rsidP="00EA77DD">
      <w:pPr>
        <w:pStyle w:val="Odstavekseznama"/>
        <w:numPr>
          <w:ilvl w:val="0"/>
          <w:numId w:val="33"/>
        </w:numPr>
        <w:rPr>
          <w:rFonts w:asciiTheme="minorHAnsi" w:hAnsiTheme="minorHAnsi"/>
        </w:rPr>
      </w:pPr>
      <w:r w:rsidRPr="00F45226">
        <w:rPr>
          <w:rFonts w:asciiTheme="minorHAnsi" w:hAnsiTheme="minorHAnsi"/>
        </w:rPr>
        <w:t>Ne hodite v bližino mesta intervencije.</w:t>
      </w:r>
    </w:p>
    <w:p w:rsidR="00EA77DD" w:rsidRPr="00F45226" w:rsidRDefault="00EA77DD" w:rsidP="00EA77DD">
      <w:pPr>
        <w:pStyle w:val="Odstavekseznama"/>
        <w:numPr>
          <w:ilvl w:val="0"/>
          <w:numId w:val="33"/>
        </w:numPr>
        <w:rPr>
          <w:rFonts w:asciiTheme="minorHAnsi" w:hAnsiTheme="minorHAnsi"/>
        </w:rPr>
      </w:pPr>
      <w:r w:rsidRPr="00F45226">
        <w:rPr>
          <w:rFonts w:asciiTheme="minorHAnsi" w:hAnsiTheme="minorHAnsi"/>
        </w:rPr>
        <w:t xml:space="preserve">V primeru požara in posledično dima ter toplotnega sevanja se oddaljite na dovolj veliko razdaljo, da dim in toplotno sevanje ne bosta vplivala na vaše počutje in zdravje. </w:t>
      </w:r>
    </w:p>
    <w:p w:rsidR="00EA77DD" w:rsidRPr="00F45226" w:rsidRDefault="00EA77DD" w:rsidP="00EA77DD">
      <w:pPr>
        <w:pStyle w:val="Odstavekseznama"/>
        <w:numPr>
          <w:ilvl w:val="0"/>
          <w:numId w:val="33"/>
        </w:numPr>
        <w:rPr>
          <w:rFonts w:asciiTheme="minorHAnsi" w:hAnsiTheme="minorHAnsi"/>
        </w:rPr>
      </w:pPr>
      <w:r w:rsidRPr="00F45226">
        <w:rPr>
          <w:rFonts w:asciiTheme="minorHAnsi" w:hAnsiTheme="minorHAnsi"/>
        </w:rPr>
        <w:t>Spremljajte obvestila in se ravnajte po navodilih</w:t>
      </w:r>
      <w:r w:rsidR="007726D9">
        <w:rPr>
          <w:rFonts w:asciiTheme="minorHAnsi" w:hAnsiTheme="minorHAnsi"/>
        </w:rPr>
        <w:t>.</w:t>
      </w:r>
      <w:bookmarkStart w:id="0" w:name="_GoBack"/>
      <w:bookmarkEnd w:id="0"/>
    </w:p>
    <w:p w:rsidR="00B54FA4" w:rsidRPr="001427CF" w:rsidRDefault="00B54FA4" w:rsidP="001427CF">
      <w:pPr>
        <w:rPr>
          <w:rFonts w:asciiTheme="minorHAnsi" w:hAnsiTheme="minorHAnsi"/>
        </w:rPr>
      </w:pPr>
    </w:p>
    <w:tbl>
      <w:tblPr>
        <w:tblStyle w:val="Tabelamrea"/>
        <w:tblW w:w="9039" w:type="dxa"/>
        <w:shd w:val="pct20" w:color="548DD4" w:themeColor="text2" w:themeTint="99" w:fill="auto"/>
        <w:tblLook w:val="04A0" w:firstRow="1" w:lastRow="0" w:firstColumn="1" w:lastColumn="0" w:noHBand="0" w:noVBand="1"/>
      </w:tblPr>
      <w:tblGrid>
        <w:gridCol w:w="9039"/>
      </w:tblGrid>
      <w:tr w:rsidR="00B54FA4" w:rsidRPr="00A15E66" w:rsidTr="00BE1B71">
        <w:tc>
          <w:tcPr>
            <w:tcW w:w="9039" w:type="dxa"/>
            <w:shd w:val="pct20" w:color="548DD4" w:themeColor="text2" w:themeTint="99" w:fill="auto"/>
          </w:tcPr>
          <w:p w:rsidR="00B54FA4" w:rsidRPr="00B54FA4" w:rsidRDefault="00B54FA4" w:rsidP="00B54FA4">
            <w:pPr>
              <w:pStyle w:val="Naslovnavrsticatabele"/>
              <w:jc w:val="center"/>
            </w:pPr>
            <w:r w:rsidRPr="00B54FA4">
              <w:rPr>
                <w:rFonts w:asciiTheme="minorHAnsi" w:hAnsiTheme="minorHAnsi"/>
                <w:sz w:val="26"/>
                <w:szCs w:val="26"/>
              </w:rPr>
              <w:t>Potrditev</w:t>
            </w:r>
            <w:r>
              <w:rPr>
                <w:rFonts w:asciiTheme="minorHAnsi" w:hAnsiTheme="minorHAnsi"/>
                <w:sz w:val="26"/>
                <w:szCs w:val="26"/>
              </w:rPr>
              <w:t>, da upravljavec obrata izvaja</w:t>
            </w:r>
            <w:r w:rsidRPr="00B54FA4">
              <w:rPr>
                <w:rFonts w:asciiTheme="minorHAnsi" w:hAnsiTheme="minorHAnsi"/>
                <w:sz w:val="26"/>
                <w:szCs w:val="26"/>
              </w:rPr>
              <w:t xml:space="preserve"> ustrezne ukrepe za obvladovanje večjih nesreč in za zmanjšanje njihovih posledic, še posebej pa sodeluje z reševalnimi in drugimi službam</w:t>
            </w:r>
            <w:r>
              <w:rPr>
                <w:rFonts w:asciiTheme="minorHAnsi" w:hAnsiTheme="minorHAnsi"/>
                <w:sz w:val="26"/>
                <w:szCs w:val="26"/>
              </w:rPr>
              <w:t>i</w:t>
            </w:r>
          </w:p>
        </w:tc>
      </w:tr>
    </w:tbl>
    <w:p w:rsidR="00B54FA4" w:rsidRPr="00150A5D" w:rsidRDefault="00B54FA4" w:rsidP="00B54FA4">
      <w:pPr>
        <w:rPr>
          <w:rFonts w:asciiTheme="minorHAnsi" w:hAnsiTheme="minorHAnsi"/>
        </w:rPr>
      </w:pPr>
    </w:p>
    <w:p w:rsidR="00FC400D" w:rsidRDefault="00F56BD6" w:rsidP="00BE1B71">
      <w:pPr>
        <w:ind w:right="-143"/>
        <w:rPr>
          <w:rFonts w:asciiTheme="minorHAnsi" w:hAnsiTheme="minorHAnsi"/>
        </w:rPr>
      </w:pPr>
      <w:r w:rsidRPr="00150A5D">
        <w:rPr>
          <w:rFonts w:asciiTheme="minorHAnsi" w:hAnsiTheme="minorHAnsi"/>
        </w:rPr>
        <w:t xml:space="preserve">Potrjujemo, da </w:t>
      </w:r>
      <w:r w:rsidR="00460760">
        <w:rPr>
          <w:rFonts w:asciiTheme="minorHAnsi" w:hAnsiTheme="minorHAnsi"/>
        </w:rPr>
        <w:t>enota</w:t>
      </w:r>
      <w:r w:rsidR="00C57889">
        <w:rPr>
          <w:rFonts w:asciiTheme="minorHAnsi" w:hAnsiTheme="minorHAnsi"/>
        </w:rPr>
        <w:t xml:space="preserve"> TE-TOL</w:t>
      </w:r>
      <w:r w:rsidR="00214289">
        <w:rPr>
          <w:rFonts w:asciiTheme="minorHAnsi" w:hAnsiTheme="minorHAnsi"/>
        </w:rPr>
        <w:t xml:space="preserve"> </w:t>
      </w:r>
      <w:r w:rsidR="00FC400D" w:rsidRPr="00150A5D">
        <w:rPr>
          <w:rFonts w:asciiTheme="minorHAnsi" w:hAnsiTheme="minorHAnsi"/>
        </w:rPr>
        <w:t>izvaja vse ukrepe, ki preprečujejo in zman</w:t>
      </w:r>
      <w:r w:rsidR="00E7600E" w:rsidRPr="00150A5D">
        <w:rPr>
          <w:rFonts w:asciiTheme="minorHAnsi" w:hAnsiTheme="minorHAnsi"/>
        </w:rPr>
        <w:t xml:space="preserve">jšujejo posledice večjih </w:t>
      </w:r>
      <w:r w:rsidR="00E7600E" w:rsidRPr="00460760">
        <w:rPr>
          <w:rFonts w:asciiTheme="minorHAnsi" w:hAnsiTheme="minorHAnsi"/>
        </w:rPr>
        <w:t>nesreč</w:t>
      </w:r>
      <w:r w:rsidR="00FC400D" w:rsidRPr="00460760">
        <w:rPr>
          <w:rFonts w:asciiTheme="minorHAnsi" w:hAnsiTheme="minorHAnsi"/>
        </w:rPr>
        <w:t>.</w:t>
      </w:r>
      <w:r w:rsidR="00FC400D" w:rsidRPr="00150A5D">
        <w:rPr>
          <w:rFonts w:asciiTheme="minorHAnsi" w:hAnsiTheme="minorHAnsi"/>
        </w:rPr>
        <w:t xml:space="preserve"> Hkrati izjavljamo, da sodelujemo z vsemi </w:t>
      </w:r>
      <w:r w:rsidRPr="00150A5D">
        <w:rPr>
          <w:rFonts w:asciiTheme="minorHAnsi" w:hAnsiTheme="minorHAnsi"/>
        </w:rPr>
        <w:t xml:space="preserve">reševalnimi in drugimi </w:t>
      </w:r>
      <w:r w:rsidR="00FC400D" w:rsidRPr="00150A5D">
        <w:rPr>
          <w:rFonts w:asciiTheme="minorHAnsi" w:hAnsiTheme="minorHAnsi"/>
        </w:rPr>
        <w:t xml:space="preserve">pristojnimi službami. </w:t>
      </w:r>
    </w:p>
    <w:p w:rsidR="00150A5D" w:rsidRDefault="00150A5D" w:rsidP="001427CF">
      <w:pPr>
        <w:spacing w:before="0" w:after="0"/>
        <w:rPr>
          <w:rFonts w:asciiTheme="minorHAnsi" w:hAnsiTheme="minorHAnsi"/>
        </w:rPr>
      </w:pPr>
    </w:p>
    <w:tbl>
      <w:tblPr>
        <w:tblStyle w:val="Tabelamrea"/>
        <w:tblW w:w="9039" w:type="dxa"/>
        <w:shd w:val="pct20" w:color="548DD4" w:themeColor="text2" w:themeTint="99" w:fill="auto"/>
        <w:tblLook w:val="04A0" w:firstRow="1" w:lastRow="0" w:firstColumn="1" w:lastColumn="0" w:noHBand="0" w:noVBand="1"/>
      </w:tblPr>
      <w:tblGrid>
        <w:gridCol w:w="9039"/>
      </w:tblGrid>
      <w:tr w:rsidR="00150A5D" w:rsidRPr="00A15E66" w:rsidTr="00BE1B71">
        <w:tc>
          <w:tcPr>
            <w:tcW w:w="9039" w:type="dxa"/>
            <w:shd w:val="pct20" w:color="548DD4" w:themeColor="text2" w:themeTint="99" w:fill="auto"/>
          </w:tcPr>
          <w:p w:rsidR="00150A5D" w:rsidRPr="00150A5D" w:rsidRDefault="00150A5D" w:rsidP="00150A5D">
            <w:pPr>
              <w:pStyle w:val="Naslovnavrsticatabele"/>
              <w:jc w:val="center"/>
              <w:rPr>
                <w:rFonts w:asciiTheme="minorHAnsi" w:hAnsiTheme="minorHAnsi"/>
                <w:sz w:val="26"/>
                <w:szCs w:val="26"/>
              </w:rPr>
            </w:pPr>
            <w:r w:rsidRPr="00150A5D">
              <w:rPr>
                <w:rFonts w:asciiTheme="minorHAnsi" w:hAnsiTheme="minorHAnsi"/>
                <w:sz w:val="26"/>
                <w:szCs w:val="26"/>
              </w:rPr>
              <w:t>Podatki o mestu nahajanja podrobnejših informacij o varnostnih ukrepih</w:t>
            </w:r>
          </w:p>
        </w:tc>
      </w:tr>
    </w:tbl>
    <w:p w:rsidR="00150A5D" w:rsidRPr="00150A5D" w:rsidRDefault="00150A5D" w:rsidP="00150A5D">
      <w:pPr>
        <w:rPr>
          <w:rFonts w:asciiTheme="minorHAnsi" w:hAnsiTheme="minorHAnsi"/>
        </w:rPr>
      </w:pPr>
    </w:p>
    <w:p w:rsidR="00FF65FC" w:rsidRDefault="000309ED" w:rsidP="00FF65FC">
      <w:pPr>
        <w:spacing w:before="0" w:after="0" w:line="240" w:lineRule="auto"/>
        <w:rPr>
          <w:rFonts w:asciiTheme="minorHAnsi" w:hAnsiTheme="minorHAnsi"/>
        </w:rPr>
      </w:pPr>
      <w:r>
        <w:rPr>
          <w:rFonts w:ascii="Calibri" w:hAnsi="Calibri"/>
        </w:rPr>
        <w:t xml:space="preserve">Zainteresirana javnost lahko podrobnejše podatke o varnostnih ukrepih preprečevanja večjih nesreč in zmanjševanja njihovih posledic dobi na </w:t>
      </w:r>
      <w:r w:rsidR="00FF65FC">
        <w:rPr>
          <w:rFonts w:ascii="Calibri" w:hAnsi="Calibri"/>
        </w:rPr>
        <w:t>internetni strani</w:t>
      </w:r>
      <w:r>
        <w:rPr>
          <w:rFonts w:ascii="Calibri" w:hAnsi="Calibri"/>
        </w:rPr>
        <w:t xml:space="preserve"> družbe Energetika Ljubljana </w:t>
      </w:r>
      <w:r w:rsidR="00FF65FC">
        <w:rPr>
          <w:rFonts w:ascii="Calibri" w:hAnsi="Calibri"/>
        </w:rPr>
        <w:t xml:space="preserve">ter pri skrbniku zasnove zmanjšanja tveganja za okolje, Aleksandru Klopčiču, </w:t>
      </w:r>
      <w:r w:rsidR="00FF65FC">
        <w:rPr>
          <w:rFonts w:asciiTheme="minorHAnsi" w:hAnsiTheme="minorHAnsi"/>
        </w:rPr>
        <w:t xml:space="preserve">Tel.: 01/5875363, GSM: 041/530-548, e-pošta: </w:t>
      </w:r>
      <w:hyperlink r:id="rId14" w:history="1">
        <w:r w:rsidR="00FF65FC" w:rsidRPr="005B535D">
          <w:rPr>
            <w:rStyle w:val="Hiperpovezava"/>
            <w:rFonts w:asciiTheme="minorHAnsi" w:hAnsiTheme="minorHAnsi"/>
          </w:rPr>
          <w:t>aleksander.klopcic@energetika-lj.si</w:t>
        </w:r>
      </w:hyperlink>
      <w:r w:rsidR="00FF65FC">
        <w:rPr>
          <w:rFonts w:asciiTheme="minorHAnsi" w:hAnsiTheme="minorHAnsi"/>
        </w:rPr>
        <w:t>.</w:t>
      </w:r>
    </w:p>
    <w:p w:rsidR="00877A7B" w:rsidRPr="00DE19D5" w:rsidRDefault="00877A7B" w:rsidP="001427CF">
      <w:pPr>
        <w:rPr>
          <w:rFonts w:cs="Arial"/>
          <w:sz w:val="20"/>
        </w:rPr>
      </w:pPr>
    </w:p>
    <w:sectPr w:rsidR="00877A7B" w:rsidRPr="00DE19D5" w:rsidSect="00F45226">
      <w:footerReference w:type="default" r:id="rId15"/>
      <w:pgSz w:w="11906" w:h="16838"/>
      <w:pgMar w:top="993" w:right="1417" w:bottom="567" w:left="1701"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5D" w:rsidRDefault="009F455D" w:rsidP="009A4B40">
      <w:pPr>
        <w:spacing w:after="0" w:line="240" w:lineRule="auto"/>
      </w:pPr>
      <w:r>
        <w:separator/>
      </w:r>
    </w:p>
  </w:endnote>
  <w:endnote w:type="continuationSeparator" w:id="0">
    <w:p w:rsidR="009F455D" w:rsidRDefault="009F455D" w:rsidP="009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66060"/>
      <w:docPartObj>
        <w:docPartGallery w:val="Page Numbers (Bottom of Page)"/>
        <w:docPartUnique/>
      </w:docPartObj>
    </w:sdtPr>
    <w:sdtEndPr>
      <w:rPr>
        <w:rFonts w:asciiTheme="minorHAnsi" w:hAnsiTheme="minorHAnsi"/>
        <w:noProof/>
        <w:sz w:val="16"/>
        <w:szCs w:val="16"/>
      </w:rPr>
    </w:sdtEndPr>
    <w:sdtContent>
      <w:p w:rsidR="00A15E66" w:rsidRPr="00F45226" w:rsidRDefault="00A15E66">
        <w:pPr>
          <w:pStyle w:val="Noga"/>
          <w:jc w:val="center"/>
          <w:rPr>
            <w:rFonts w:asciiTheme="minorHAnsi" w:hAnsiTheme="minorHAnsi"/>
            <w:sz w:val="16"/>
            <w:szCs w:val="16"/>
          </w:rPr>
        </w:pPr>
        <w:r w:rsidRPr="00F45226">
          <w:rPr>
            <w:rFonts w:asciiTheme="minorHAnsi" w:hAnsiTheme="minorHAnsi"/>
            <w:sz w:val="16"/>
            <w:szCs w:val="16"/>
          </w:rPr>
          <w:fldChar w:fldCharType="begin"/>
        </w:r>
        <w:r w:rsidRPr="00F45226">
          <w:rPr>
            <w:rFonts w:asciiTheme="minorHAnsi" w:hAnsiTheme="minorHAnsi"/>
            <w:sz w:val="16"/>
            <w:szCs w:val="16"/>
          </w:rPr>
          <w:instrText xml:space="preserve"> PAGE   \* MERGEFORMAT </w:instrText>
        </w:r>
        <w:r w:rsidRPr="00F45226">
          <w:rPr>
            <w:rFonts w:asciiTheme="minorHAnsi" w:hAnsiTheme="minorHAnsi"/>
            <w:sz w:val="16"/>
            <w:szCs w:val="16"/>
          </w:rPr>
          <w:fldChar w:fldCharType="separate"/>
        </w:r>
        <w:r w:rsidR="007726D9">
          <w:rPr>
            <w:rFonts w:asciiTheme="minorHAnsi" w:hAnsiTheme="minorHAnsi"/>
            <w:noProof/>
            <w:sz w:val="16"/>
            <w:szCs w:val="16"/>
          </w:rPr>
          <w:t>5</w:t>
        </w:r>
        <w:r w:rsidRPr="00F45226">
          <w:rPr>
            <w:rFonts w:asciiTheme="minorHAnsi" w:hAnsiTheme="minorHAnsi"/>
            <w:noProof/>
            <w:sz w:val="16"/>
            <w:szCs w:val="16"/>
          </w:rPr>
          <w:fldChar w:fldCharType="end"/>
        </w:r>
      </w:p>
    </w:sdtContent>
  </w:sdt>
  <w:p w:rsidR="00A15E66" w:rsidRDefault="00A15E6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5D" w:rsidRDefault="009F455D" w:rsidP="009A4B40">
      <w:pPr>
        <w:spacing w:after="0" w:line="240" w:lineRule="auto"/>
      </w:pPr>
      <w:r>
        <w:separator/>
      </w:r>
    </w:p>
  </w:footnote>
  <w:footnote w:type="continuationSeparator" w:id="0">
    <w:p w:rsidR="009F455D" w:rsidRDefault="009F455D" w:rsidP="009A4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F12"/>
    <w:multiLevelType w:val="hybridMultilevel"/>
    <w:tmpl w:val="C15091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8B676A"/>
    <w:multiLevelType w:val="hybridMultilevel"/>
    <w:tmpl w:val="1456AD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3111A7"/>
    <w:multiLevelType w:val="hybridMultilevel"/>
    <w:tmpl w:val="D760F5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C87FE9"/>
    <w:multiLevelType w:val="hybridMultilevel"/>
    <w:tmpl w:val="C73C0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853DB7"/>
    <w:multiLevelType w:val="hybridMultilevel"/>
    <w:tmpl w:val="9ED83D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F56BB4"/>
    <w:multiLevelType w:val="hybridMultilevel"/>
    <w:tmpl w:val="5E28C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C753C2"/>
    <w:multiLevelType w:val="hybridMultilevel"/>
    <w:tmpl w:val="E7986C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BB35CC6"/>
    <w:multiLevelType w:val="hybridMultilevel"/>
    <w:tmpl w:val="201C13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B462B2"/>
    <w:multiLevelType w:val="hybridMultilevel"/>
    <w:tmpl w:val="3DAAF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F3475C"/>
    <w:multiLevelType w:val="hybridMultilevel"/>
    <w:tmpl w:val="9AB6BD3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E1D65BE"/>
    <w:multiLevelType w:val="hybridMultilevel"/>
    <w:tmpl w:val="E44A83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3C424D"/>
    <w:multiLevelType w:val="multilevel"/>
    <w:tmpl w:val="A71687E2"/>
    <w:lvl w:ilvl="0">
      <w:start w:val="1"/>
      <w:numFmt w:val="decimal"/>
      <w:pStyle w:val="Naslov1"/>
      <w:lvlText w:val="%1."/>
      <w:lvlJc w:val="left"/>
      <w:pPr>
        <w:ind w:left="720" w:hanging="360"/>
      </w:pPr>
    </w:lvl>
    <w:lvl w:ilvl="1">
      <w:start w:val="1"/>
      <w:numFmt w:val="decimal"/>
      <w:pStyle w:val="Naslov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43549DB"/>
    <w:multiLevelType w:val="hybridMultilevel"/>
    <w:tmpl w:val="505402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4660476"/>
    <w:multiLevelType w:val="hybridMultilevel"/>
    <w:tmpl w:val="B0D2F2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5B3728C"/>
    <w:multiLevelType w:val="hybridMultilevel"/>
    <w:tmpl w:val="66EC0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7494C5A"/>
    <w:multiLevelType w:val="hybridMultilevel"/>
    <w:tmpl w:val="DAF8FB12"/>
    <w:lvl w:ilvl="0" w:tplc="17FC66D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9EB676E"/>
    <w:multiLevelType w:val="multilevel"/>
    <w:tmpl w:val="7DEC40F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A960657"/>
    <w:multiLevelType w:val="hybridMultilevel"/>
    <w:tmpl w:val="D10AF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F4A5B07"/>
    <w:multiLevelType w:val="hybridMultilevel"/>
    <w:tmpl w:val="A3F47996"/>
    <w:lvl w:ilvl="0" w:tplc="9ABA4A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CA138D5"/>
    <w:multiLevelType w:val="hybridMultilevel"/>
    <w:tmpl w:val="EF1499FC"/>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0">
    <w:nsid w:val="3D034CA3"/>
    <w:multiLevelType w:val="hybridMultilevel"/>
    <w:tmpl w:val="8EA610D0"/>
    <w:lvl w:ilvl="0" w:tplc="0104307C">
      <w:numFmt w:val="bullet"/>
      <w:lvlText w:val="-"/>
      <w:lvlJc w:val="left"/>
      <w:pPr>
        <w:ind w:left="720" w:hanging="360"/>
      </w:pPr>
      <w:rPr>
        <w:rFonts w:ascii="Calibri" w:eastAsia="Times New Roman" w:hAnsi="Calibri"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126188C"/>
    <w:multiLevelType w:val="hybridMultilevel"/>
    <w:tmpl w:val="B65433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EF29EA"/>
    <w:multiLevelType w:val="hybridMultilevel"/>
    <w:tmpl w:val="823239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5F1698D"/>
    <w:multiLevelType w:val="hybridMultilevel"/>
    <w:tmpl w:val="3D484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75B1ED6"/>
    <w:multiLevelType w:val="hybridMultilevel"/>
    <w:tmpl w:val="7B8AF0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C3126EA"/>
    <w:multiLevelType w:val="hybridMultilevel"/>
    <w:tmpl w:val="38D23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11029B4"/>
    <w:multiLevelType w:val="hybridMultilevel"/>
    <w:tmpl w:val="1C6CC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4022263"/>
    <w:multiLevelType w:val="hybridMultilevel"/>
    <w:tmpl w:val="F54275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9A71957"/>
    <w:multiLevelType w:val="hybridMultilevel"/>
    <w:tmpl w:val="877E4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FA527F"/>
    <w:multiLevelType w:val="hybridMultilevel"/>
    <w:tmpl w:val="1AE2D250"/>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0">
    <w:nsid w:val="5CE33EB1"/>
    <w:multiLevelType w:val="hybridMultilevel"/>
    <w:tmpl w:val="7B0A9C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F8406A3"/>
    <w:multiLevelType w:val="hybridMultilevel"/>
    <w:tmpl w:val="B23C4D8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3F3F92"/>
    <w:multiLevelType w:val="hybridMultilevel"/>
    <w:tmpl w:val="FE98C3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212CAE"/>
    <w:multiLevelType w:val="hybridMultilevel"/>
    <w:tmpl w:val="7710293A"/>
    <w:lvl w:ilvl="0" w:tplc="9CA8454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894527D"/>
    <w:multiLevelType w:val="hybridMultilevel"/>
    <w:tmpl w:val="A5042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F2F2C01"/>
    <w:multiLevelType w:val="hybridMultilevel"/>
    <w:tmpl w:val="D8A001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BBE7C59"/>
    <w:multiLevelType w:val="hybridMultilevel"/>
    <w:tmpl w:val="61E4D774"/>
    <w:lvl w:ilvl="0" w:tplc="C7324E7E">
      <w:start w:val="1"/>
      <w:numFmt w:val="bullet"/>
      <w:lvlText w:val=""/>
      <w:lvlJc w:val="left"/>
      <w:pPr>
        <w:ind w:left="720" w:hanging="360"/>
      </w:pPr>
      <w:rPr>
        <w:rFonts w:ascii="Symbol" w:hAnsi="Symbol" w:hint="default"/>
      </w:rPr>
    </w:lvl>
    <w:lvl w:ilvl="1" w:tplc="9E6897BA">
      <w:start w:val="1"/>
      <w:numFmt w:val="bullet"/>
      <w:lvlText w:val="o"/>
      <w:lvlJc w:val="left"/>
      <w:pPr>
        <w:ind w:left="1440" w:hanging="360"/>
      </w:pPr>
      <w:rPr>
        <w:rFonts w:ascii="Courier New" w:hAnsi="Courier New" w:cs="Courier New" w:hint="default"/>
      </w:rPr>
    </w:lvl>
    <w:lvl w:ilvl="2" w:tplc="2586CCF6" w:tentative="1">
      <w:start w:val="1"/>
      <w:numFmt w:val="bullet"/>
      <w:lvlText w:val=""/>
      <w:lvlJc w:val="left"/>
      <w:pPr>
        <w:ind w:left="2160" w:hanging="360"/>
      </w:pPr>
      <w:rPr>
        <w:rFonts w:ascii="Wingdings" w:hAnsi="Wingdings" w:hint="default"/>
      </w:rPr>
    </w:lvl>
    <w:lvl w:ilvl="3" w:tplc="720E1B18" w:tentative="1">
      <w:start w:val="1"/>
      <w:numFmt w:val="bullet"/>
      <w:lvlText w:val=""/>
      <w:lvlJc w:val="left"/>
      <w:pPr>
        <w:ind w:left="2880" w:hanging="360"/>
      </w:pPr>
      <w:rPr>
        <w:rFonts w:ascii="Symbol" w:hAnsi="Symbol" w:hint="default"/>
      </w:rPr>
    </w:lvl>
    <w:lvl w:ilvl="4" w:tplc="C45A2F80" w:tentative="1">
      <w:start w:val="1"/>
      <w:numFmt w:val="bullet"/>
      <w:lvlText w:val="o"/>
      <w:lvlJc w:val="left"/>
      <w:pPr>
        <w:ind w:left="3600" w:hanging="360"/>
      </w:pPr>
      <w:rPr>
        <w:rFonts w:ascii="Courier New" w:hAnsi="Courier New" w:cs="Courier New" w:hint="default"/>
      </w:rPr>
    </w:lvl>
    <w:lvl w:ilvl="5" w:tplc="BA3882E2" w:tentative="1">
      <w:start w:val="1"/>
      <w:numFmt w:val="bullet"/>
      <w:lvlText w:val=""/>
      <w:lvlJc w:val="left"/>
      <w:pPr>
        <w:ind w:left="4320" w:hanging="360"/>
      </w:pPr>
      <w:rPr>
        <w:rFonts w:ascii="Wingdings" w:hAnsi="Wingdings" w:hint="default"/>
      </w:rPr>
    </w:lvl>
    <w:lvl w:ilvl="6" w:tplc="B64023BE" w:tentative="1">
      <w:start w:val="1"/>
      <w:numFmt w:val="bullet"/>
      <w:lvlText w:val=""/>
      <w:lvlJc w:val="left"/>
      <w:pPr>
        <w:ind w:left="5040" w:hanging="360"/>
      </w:pPr>
      <w:rPr>
        <w:rFonts w:ascii="Symbol" w:hAnsi="Symbol" w:hint="default"/>
      </w:rPr>
    </w:lvl>
    <w:lvl w:ilvl="7" w:tplc="8F7290EA" w:tentative="1">
      <w:start w:val="1"/>
      <w:numFmt w:val="bullet"/>
      <w:lvlText w:val="o"/>
      <w:lvlJc w:val="left"/>
      <w:pPr>
        <w:ind w:left="5760" w:hanging="360"/>
      </w:pPr>
      <w:rPr>
        <w:rFonts w:ascii="Courier New" w:hAnsi="Courier New" w:cs="Courier New" w:hint="default"/>
      </w:rPr>
    </w:lvl>
    <w:lvl w:ilvl="8" w:tplc="CE566FAC" w:tentative="1">
      <w:start w:val="1"/>
      <w:numFmt w:val="bullet"/>
      <w:lvlText w:val=""/>
      <w:lvlJc w:val="left"/>
      <w:pPr>
        <w:ind w:left="6480" w:hanging="360"/>
      </w:pPr>
      <w:rPr>
        <w:rFonts w:ascii="Wingdings" w:hAnsi="Wingdings" w:hint="default"/>
      </w:rPr>
    </w:lvl>
  </w:abstractNum>
  <w:abstractNum w:abstractNumId="37">
    <w:nsid w:val="7C3B256E"/>
    <w:multiLevelType w:val="hybridMultilevel"/>
    <w:tmpl w:val="D33ADAAC"/>
    <w:lvl w:ilvl="0" w:tplc="48B6CCF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11"/>
  </w:num>
  <w:num w:numId="5">
    <w:abstractNumId w:val="12"/>
  </w:num>
  <w:num w:numId="6">
    <w:abstractNumId w:val="14"/>
  </w:num>
  <w:num w:numId="7">
    <w:abstractNumId w:val="28"/>
  </w:num>
  <w:num w:numId="8">
    <w:abstractNumId w:val="29"/>
  </w:num>
  <w:num w:numId="9">
    <w:abstractNumId w:val="4"/>
  </w:num>
  <w:num w:numId="10">
    <w:abstractNumId w:val="5"/>
  </w:num>
  <w:num w:numId="11">
    <w:abstractNumId w:val="23"/>
  </w:num>
  <w:num w:numId="12">
    <w:abstractNumId w:val="25"/>
  </w:num>
  <w:num w:numId="13">
    <w:abstractNumId w:val="2"/>
  </w:num>
  <w:num w:numId="14">
    <w:abstractNumId w:val="36"/>
  </w:num>
  <w:num w:numId="15">
    <w:abstractNumId w:val="7"/>
  </w:num>
  <w:num w:numId="16">
    <w:abstractNumId w:val="6"/>
  </w:num>
  <w:num w:numId="17">
    <w:abstractNumId w:val="32"/>
  </w:num>
  <w:num w:numId="18">
    <w:abstractNumId w:val="24"/>
  </w:num>
  <w:num w:numId="19">
    <w:abstractNumId w:val="1"/>
  </w:num>
  <w:num w:numId="20">
    <w:abstractNumId w:val="3"/>
  </w:num>
  <w:num w:numId="21">
    <w:abstractNumId w:val="0"/>
  </w:num>
  <w:num w:numId="22">
    <w:abstractNumId w:val="31"/>
  </w:num>
  <w:num w:numId="23">
    <w:abstractNumId w:val="16"/>
  </w:num>
  <w:num w:numId="24">
    <w:abstractNumId w:val="30"/>
  </w:num>
  <w:num w:numId="25">
    <w:abstractNumId w:val="8"/>
  </w:num>
  <w:num w:numId="26">
    <w:abstractNumId w:val="35"/>
  </w:num>
  <w:num w:numId="27">
    <w:abstractNumId w:val="19"/>
  </w:num>
  <w:num w:numId="28">
    <w:abstractNumId w:val="10"/>
  </w:num>
  <w:num w:numId="29">
    <w:abstractNumId w:val="22"/>
  </w:num>
  <w:num w:numId="30">
    <w:abstractNumId w:val="26"/>
  </w:num>
  <w:num w:numId="31">
    <w:abstractNumId w:val="34"/>
  </w:num>
  <w:num w:numId="32">
    <w:abstractNumId w:val="18"/>
  </w:num>
  <w:num w:numId="33">
    <w:abstractNumId w:val="28"/>
  </w:num>
  <w:num w:numId="34">
    <w:abstractNumId w:val="37"/>
  </w:num>
  <w:num w:numId="35">
    <w:abstractNumId w:val="13"/>
  </w:num>
  <w:num w:numId="36">
    <w:abstractNumId w:val="27"/>
  </w:num>
  <w:num w:numId="37">
    <w:abstractNumId w:val="20"/>
  </w:num>
  <w:num w:numId="38">
    <w:abstractNumId w:val="15"/>
  </w:num>
  <w:num w:numId="39">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0D"/>
    <w:rsid w:val="00021531"/>
    <w:rsid w:val="000309ED"/>
    <w:rsid w:val="00040E5E"/>
    <w:rsid w:val="0006174B"/>
    <w:rsid w:val="00082448"/>
    <w:rsid w:val="000942F1"/>
    <w:rsid w:val="000A118C"/>
    <w:rsid w:val="000A1504"/>
    <w:rsid w:val="000D0935"/>
    <w:rsid w:val="000F1DB4"/>
    <w:rsid w:val="0011729C"/>
    <w:rsid w:val="001415EE"/>
    <w:rsid w:val="001427CF"/>
    <w:rsid w:val="00147F67"/>
    <w:rsid w:val="00150A5D"/>
    <w:rsid w:val="00157382"/>
    <w:rsid w:val="001630E1"/>
    <w:rsid w:val="00166AA5"/>
    <w:rsid w:val="00180469"/>
    <w:rsid w:val="0018244E"/>
    <w:rsid w:val="001847E2"/>
    <w:rsid w:val="001B5AE5"/>
    <w:rsid w:val="001B6C00"/>
    <w:rsid w:val="001B7D12"/>
    <w:rsid w:val="001C5584"/>
    <w:rsid w:val="001D0D76"/>
    <w:rsid w:val="001D50A4"/>
    <w:rsid w:val="001E2E1D"/>
    <w:rsid w:val="001F2A92"/>
    <w:rsid w:val="00204101"/>
    <w:rsid w:val="002064BA"/>
    <w:rsid w:val="00214289"/>
    <w:rsid w:val="00216B9B"/>
    <w:rsid w:val="00216F63"/>
    <w:rsid w:val="0022171D"/>
    <w:rsid w:val="002229D8"/>
    <w:rsid w:val="00223DD9"/>
    <w:rsid w:val="00235CF6"/>
    <w:rsid w:val="00237D97"/>
    <w:rsid w:val="0024030E"/>
    <w:rsid w:val="00252870"/>
    <w:rsid w:val="00261934"/>
    <w:rsid w:val="00264E93"/>
    <w:rsid w:val="00265382"/>
    <w:rsid w:val="002814E0"/>
    <w:rsid w:val="0028718B"/>
    <w:rsid w:val="00287E11"/>
    <w:rsid w:val="0029651B"/>
    <w:rsid w:val="002A3F64"/>
    <w:rsid w:val="002A629B"/>
    <w:rsid w:val="002B30CA"/>
    <w:rsid w:val="002B660F"/>
    <w:rsid w:val="002C173B"/>
    <w:rsid w:val="002D13DB"/>
    <w:rsid w:val="0030597E"/>
    <w:rsid w:val="003128F5"/>
    <w:rsid w:val="00344F27"/>
    <w:rsid w:val="003578B2"/>
    <w:rsid w:val="00360254"/>
    <w:rsid w:val="0036127B"/>
    <w:rsid w:val="0036155F"/>
    <w:rsid w:val="003854B0"/>
    <w:rsid w:val="003923E2"/>
    <w:rsid w:val="003A6317"/>
    <w:rsid w:val="003C392F"/>
    <w:rsid w:val="003D2C14"/>
    <w:rsid w:val="003D5E2A"/>
    <w:rsid w:val="003E1D00"/>
    <w:rsid w:val="003E5566"/>
    <w:rsid w:val="003E72FA"/>
    <w:rsid w:val="003F132C"/>
    <w:rsid w:val="003F160E"/>
    <w:rsid w:val="003F770A"/>
    <w:rsid w:val="00400C1E"/>
    <w:rsid w:val="00404ACA"/>
    <w:rsid w:val="00412E85"/>
    <w:rsid w:val="00414541"/>
    <w:rsid w:val="00414E57"/>
    <w:rsid w:val="004217C2"/>
    <w:rsid w:val="00460760"/>
    <w:rsid w:val="00462D22"/>
    <w:rsid w:val="00476178"/>
    <w:rsid w:val="004764CD"/>
    <w:rsid w:val="0048090F"/>
    <w:rsid w:val="00481AD0"/>
    <w:rsid w:val="004834BC"/>
    <w:rsid w:val="0049365B"/>
    <w:rsid w:val="004A25EA"/>
    <w:rsid w:val="004A3482"/>
    <w:rsid w:val="004A5157"/>
    <w:rsid w:val="004A5F81"/>
    <w:rsid w:val="004A734A"/>
    <w:rsid w:val="004B1CF0"/>
    <w:rsid w:val="004C0379"/>
    <w:rsid w:val="004C106D"/>
    <w:rsid w:val="004F3DF8"/>
    <w:rsid w:val="00505A56"/>
    <w:rsid w:val="00517A7E"/>
    <w:rsid w:val="005255C5"/>
    <w:rsid w:val="005266C2"/>
    <w:rsid w:val="00527E5C"/>
    <w:rsid w:val="005369B9"/>
    <w:rsid w:val="005369EC"/>
    <w:rsid w:val="00536A69"/>
    <w:rsid w:val="00547614"/>
    <w:rsid w:val="00550EC8"/>
    <w:rsid w:val="00556FC5"/>
    <w:rsid w:val="005635F9"/>
    <w:rsid w:val="0057139C"/>
    <w:rsid w:val="00572D58"/>
    <w:rsid w:val="00576F71"/>
    <w:rsid w:val="00583AB0"/>
    <w:rsid w:val="00586892"/>
    <w:rsid w:val="00591298"/>
    <w:rsid w:val="005B082D"/>
    <w:rsid w:val="005B1F83"/>
    <w:rsid w:val="005D3C56"/>
    <w:rsid w:val="005D3F2B"/>
    <w:rsid w:val="005D58BA"/>
    <w:rsid w:val="005F6E20"/>
    <w:rsid w:val="00603AE8"/>
    <w:rsid w:val="006043E6"/>
    <w:rsid w:val="00623C1C"/>
    <w:rsid w:val="006339AA"/>
    <w:rsid w:val="006360D2"/>
    <w:rsid w:val="006418A0"/>
    <w:rsid w:val="006443C4"/>
    <w:rsid w:val="006540ED"/>
    <w:rsid w:val="006737E0"/>
    <w:rsid w:val="00675011"/>
    <w:rsid w:val="00675B7E"/>
    <w:rsid w:val="006A4226"/>
    <w:rsid w:val="006A45FA"/>
    <w:rsid w:val="006B23EC"/>
    <w:rsid w:val="006B4659"/>
    <w:rsid w:val="006B4A0D"/>
    <w:rsid w:val="006C4159"/>
    <w:rsid w:val="006E294E"/>
    <w:rsid w:val="006E341D"/>
    <w:rsid w:val="006E467C"/>
    <w:rsid w:val="006E6C29"/>
    <w:rsid w:val="006F16E4"/>
    <w:rsid w:val="006F558F"/>
    <w:rsid w:val="006F606B"/>
    <w:rsid w:val="0070660F"/>
    <w:rsid w:val="007115C8"/>
    <w:rsid w:val="00717F9A"/>
    <w:rsid w:val="007223CE"/>
    <w:rsid w:val="00732015"/>
    <w:rsid w:val="00735931"/>
    <w:rsid w:val="007418B2"/>
    <w:rsid w:val="00744BEB"/>
    <w:rsid w:val="00746325"/>
    <w:rsid w:val="00747A09"/>
    <w:rsid w:val="007534BA"/>
    <w:rsid w:val="007726D9"/>
    <w:rsid w:val="00787C33"/>
    <w:rsid w:val="00793FCD"/>
    <w:rsid w:val="00794592"/>
    <w:rsid w:val="00796F6E"/>
    <w:rsid w:val="007B52A6"/>
    <w:rsid w:val="007B5A32"/>
    <w:rsid w:val="007C46E0"/>
    <w:rsid w:val="007C70FE"/>
    <w:rsid w:val="007E1EE0"/>
    <w:rsid w:val="007F14F5"/>
    <w:rsid w:val="007F3651"/>
    <w:rsid w:val="007F3870"/>
    <w:rsid w:val="007F5B14"/>
    <w:rsid w:val="00805025"/>
    <w:rsid w:val="008317FD"/>
    <w:rsid w:val="00831A69"/>
    <w:rsid w:val="008466DF"/>
    <w:rsid w:val="00854D20"/>
    <w:rsid w:val="008558D3"/>
    <w:rsid w:val="0085709D"/>
    <w:rsid w:val="008621C0"/>
    <w:rsid w:val="00877A7B"/>
    <w:rsid w:val="00895A83"/>
    <w:rsid w:val="008A348A"/>
    <w:rsid w:val="008A7261"/>
    <w:rsid w:val="008C5DDA"/>
    <w:rsid w:val="008E2D8B"/>
    <w:rsid w:val="008E344B"/>
    <w:rsid w:val="008F6E9D"/>
    <w:rsid w:val="00901791"/>
    <w:rsid w:val="00914EEE"/>
    <w:rsid w:val="009535FB"/>
    <w:rsid w:val="0096087E"/>
    <w:rsid w:val="009621AF"/>
    <w:rsid w:val="009774E7"/>
    <w:rsid w:val="00984989"/>
    <w:rsid w:val="00984B2A"/>
    <w:rsid w:val="009919AE"/>
    <w:rsid w:val="00995D53"/>
    <w:rsid w:val="009963B2"/>
    <w:rsid w:val="009A4079"/>
    <w:rsid w:val="009A4B40"/>
    <w:rsid w:val="009A54F3"/>
    <w:rsid w:val="009C4DA5"/>
    <w:rsid w:val="009D1F92"/>
    <w:rsid w:val="009D3741"/>
    <w:rsid w:val="009D42CD"/>
    <w:rsid w:val="009E2177"/>
    <w:rsid w:val="009F0EC8"/>
    <w:rsid w:val="009F455D"/>
    <w:rsid w:val="009F5FAF"/>
    <w:rsid w:val="00A03274"/>
    <w:rsid w:val="00A117E2"/>
    <w:rsid w:val="00A14925"/>
    <w:rsid w:val="00A15E66"/>
    <w:rsid w:val="00A235E7"/>
    <w:rsid w:val="00A251FC"/>
    <w:rsid w:val="00A2799F"/>
    <w:rsid w:val="00A526F5"/>
    <w:rsid w:val="00A77BAE"/>
    <w:rsid w:val="00A914BF"/>
    <w:rsid w:val="00A91CB9"/>
    <w:rsid w:val="00A92761"/>
    <w:rsid w:val="00AB3457"/>
    <w:rsid w:val="00AC2FD3"/>
    <w:rsid w:val="00AC60B5"/>
    <w:rsid w:val="00AC6E10"/>
    <w:rsid w:val="00AE30B7"/>
    <w:rsid w:val="00AE5019"/>
    <w:rsid w:val="00AF5C85"/>
    <w:rsid w:val="00B03D30"/>
    <w:rsid w:val="00B10D67"/>
    <w:rsid w:val="00B22A7C"/>
    <w:rsid w:val="00B24F24"/>
    <w:rsid w:val="00B2737A"/>
    <w:rsid w:val="00B41537"/>
    <w:rsid w:val="00B52F79"/>
    <w:rsid w:val="00B5384F"/>
    <w:rsid w:val="00B54FA4"/>
    <w:rsid w:val="00B63A26"/>
    <w:rsid w:val="00B63C9F"/>
    <w:rsid w:val="00B67440"/>
    <w:rsid w:val="00B8344B"/>
    <w:rsid w:val="00B86CAB"/>
    <w:rsid w:val="00B91CCC"/>
    <w:rsid w:val="00B9604C"/>
    <w:rsid w:val="00B97ADA"/>
    <w:rsid w:val="00BA13F7"/>
    <w:rsid w:val="00BB19BE"/>
    <w:rsid w:val="00BB5286"/>
    <w:rsid w:val="00BB53B5"/>
    <w:rsid w:val="00BB560D"/>
    <w:rsid w:val="00BC465F"/>
    <w:rsid w:val="00BC78B4"/>
    <w:rsid w:val="00BD4D5C"/>
    <w:rsid w:val="00BE1B71"/>
    <w:rsid w:val="00BE230F"/>
    <w:rsid w:val="00BF154E"/>
    <w:rsid w:val="00BF3858"/>
    <w:rsid w:val="00C02AAA"/>
    <w:rsid w:val="00C0751E"/>
    <w:rsid w:val="00C259C5"/>
    <w:rsid w:val="00C323BF"/>
    <w:rsid w:val="00C34A63"/>
    <w:rsid w:val="00C461FD"/>
    <w:rsid w:val="00C57889"/>
    <w:rsid w:val="00C615C6"/>
    <w:rsid w:val="00C62E71"/>
    <w:rsid w:val="00C62FE4"/>
    <w:rsid w:val="00C75DC8"/>
    <w:rsid w:val="00C75EAD"/>
    <w:rsid w:val="00C813D9"/>
    <w:rsid w:val="00C8331A"/>
    <w:rsid w:val="00C86EC1"/>
    <w:rsid w:val="00C90D24"/>
    <w:rsid w:val="00C92215"/>
    <w:rsid w:val="00CA2BF7"/>
    <w:rsid w:val="00CA6ACB"/>
    <w:rsid w:val="00CB0C23"/>
    <w:rsid w:val="00CB268F"/>
    <w:rsid w:val="00CC2463"/>
    <w:rsid w:val="00CE125A"/>
    <w:rsid w:val="00CF6302"/>
    <w:rsid w:val="00CF7629"/>
    <w:rsid w:val="00D04A89"/>
    <w:rsid w:val="00D13347"/>
    <w:rsid w:val="00D13892"/>
    <w:rsid w:val="00D14256"/>
    <w:rsid w:val="00D1438F"/>
    <w:rsid w:val="00D307FF"/>
    <w:rsid w:val="00D312D7"/>
    <w:rsid w:val="00D31475"/>
    <w:rsid w:val="00D363AC"/>
    <w:rsid w:val="00D40687"/>
    <w:rsid w:val="00D50357"/>
    <w:rsid w:val="00D554AF"/>
    <w:rsid w:val="00D60028"/>
    <w:rsid w:val="00D67024"/>
    <w:rsid w:val="00D751F9"/>
    <w:rsid w:val="00D86A71"/>
    <w:rsid w:val="00D91FBC"/>
    <w:rsid w:val="00DB3170"/>
    <w:rsid w:val="00DC5B40"/>
    <w:rsid w:val="00DC791F"/>
    <w:rsid w:val="00DD0C5D"/>
    <w:rsid w:val="00DE19D5"/>
    <w:rsid w:val="00DF3B9F"/>
    <w:rsid w:val="00E018FD"/>
    <w:rsid w:val="00E24A71"/>
    <w:rsid w:val="00E2708C"/>
    <w:rsid w:val="00E279A8"/>
    <w:rsid w:val="00E27C0C"/>
    <w:rsid w:val="00E30CCC"/>
    <w:rsid w:val="00E511D7"/>
    <w:rsid w:val="00E51B05"/>
    <w:rsid w:val="00E6556B"/>
    <w:rsid w:val="00E74008"/>
    <w:rsid w:val="00E7600E"/>
    <w:rsid w:val="00E82D11"/>
    <w:rsid w:val="00EA3D69"/>
    <w:rsid w:val="00EA77DD"/>
    <w:rsid w:val="00ED30C4"/>
    <w:rsid w:val="00EE188E"/>
    <w:rsid w:val="00EE601B"/>
    <w:rsid w:val="00EF0649"/>
    <w:rsid w:val="00EF47F1"/>
    <w:rsid w:val="00F027D1"/>
    <w:rsid w:val="00F05273"/>
    <w:rsid w:val="00F0787D"/>
    <w:rsid w:val="00F20E31"/>
    <w:rsid w:val="00F31727"/>
    <w:rsid w:val="00F32F36"/>
    <w:rsid w:val="00F44CA4"/>
    <w:rsid w:val="00F45226"/>
    <w:rsid w:val="00F47525"/>
    <w:rsid w:val="00F56BD6"/>
    <w:rsid w:val="00F81A68"/>
    <w:rsid w:val="00F81D5E"/>
    <w:rsid w:val="00F83796"/>
    <w:rsid w:val="00F87A57"/>
    <w:rsid w:val="00F92DA8"/>
    <w:rsid w:val="00FA4175"/>
    <w:rsid w:val="00FB0023"/>
    <w:rsid w:val="00FC391B"/>
    <w:rsid w:val="00FC400D"/>
    <w:rsid w:val="00FE3296"/>
    <w:rsid w:val="00FE609B"/>
    <w:rsid w:val="00FE6412"/>
    <w:rsid w:val="00FF65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174B"/>
    <w:pPr>
      <w:spacing w:before="120" w:after="120" w:line="288" w:lineRule="auto"/>
      <w:contextualSpacing/>
      <w:jc w:val="both"/>
    </w:pPr>
    <w:rPr>
      <w:rFonts w:ascii="Arial" w:hAnsi="Arial"/>
    </w:rPr>
  </w:style>
  <w:style w:type="paragraph" w:styleId="Naslov1">
    <w:name w:val="heading 1"/>
    <w:basedOn w:val="Navaden"/>
    <w:next w:val="Navaden"/>
    <w:link w:val="Naslov1Znak"/>
    <w:uiPriority w:val="9"/>
    <w:qFormat/>
    <w:rsid w:val="00675011"/>
    <w:pPr>
      <w:keepNext/>
      <w:keepLines/>
      <w:numPr>
        <w:numId w:val="4"/>
      </w:numPr>
      <w:spacing w:before="360"/>
      <w:ind w:left="567" w:hanging="567"/>
      <w:outlineLvl w:val="0"/>
    </w:pPr>
    <w:rPr>
      <w:rFonts w:eastAsiaTheme="majorEastAsia" w:cstheme="majorBidi"/>
      <w:b/>
      <w:bCs/>
      <w:szCs w:val="28"/>
    </w:rPr>
  </w:style>
  <w:style w:type="paragraph" w:styleId="Naslov2">
    <w:name w:val="heading 2"/>
    <w:basedOn w:val="Naslov1"/>
    <w:next w:val="Navaden"/>
    <w:link w:val="Naslov2Znak"/>
    <w:uiPriority w:val="9"/>
    <w:unhideWhenUsed/>
    <w:qFormat/>
    <w:rsid w:val="002B30CA"/>
    <w:pPr>
      <w:numPr>
        <w:ilvl w:val="1"/>
      </w:numPr>
      <w:ind w:left="567" w:hanging="578"/>
      <w:outlineLvl w:val="1"/>
    </w:pPr>
    <w:rPr>
      <w:sz w:val="20"/>
    </w:rPr>
  </w:style>
  <w:style w:type="paragraph" w:styleId="Naslov3">
    <w:name w:val="heading 3"/>
    <w:basedOn w:val="Navaden"/>
    <w:next w:val="Navaden"/>
    <w:link w:val="Naslov3Znak"/>
    <w:uiPriority w:val="9"/>
    <w:unhideWhenUsed/>
    <w:qFormat/>
    <w:rsid w:val="006750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06174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FC400D"/>
    <w:rPr>
      <w:b/>
      <w:bCs/>
    </w:rPr>
  </w:style>
  <w:style w:type="paragraph" w:styleId="Odstavekseznama">
    <w:name w:val="List Paragraph"/>
    <w:basedOn w:val="Navaden"/>
    <w:link w:val="OdstavekseznamaZnak"/>
    <w:uiPriority w:val="34"/>
    <w:qFormat/>
    <w:rsid w:val="00FC400D"/>
    <w:pPr>
      <w:ind w:left="720"/>
    </w:pPr>
  </w:style>
  <w:style w:type="character" w:styleId="Hiperpovezava">
    <w:name w:val="Hyperlink"/>
    <w:basedOn w:val="Privzetapisavaodstavka"/>
    <w:uiPriority w:val="99"/>
    <w:unhideWhenUsed/>
    <w:rsid w:val="00FC400D"/>
    <w:rPr>
      <w:color w:val="0000FF" w:themeColor="hyperlink"/>
      <w:u w:val="single"/>
    </w:rPr>
  </w:style>
  <w:style w:type="table" w:styleId="Tabelamrea">
    <w:name w:val="Table Grid"/>
    <w:basedOn w:val="Navadnatabela"/>
    <w:uiPriority w:val="59"/>
    <w:rsid w:val="00FC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Slika"/>
    <w:qFormat/>
    <w:rsid w:val="004A734A"/>
    <w:pPr>
      <w:keepNext/>
      <w:keepLines/>
    </w:pPr>
  </w:style>
  <w:style w:type="paragraph" w:customStyle="1" w:styleId="Tekstvtabelirazennaslovnih">
    <w:name w:val="Tekst v tabeli razen naslovnih"/>
    <w:basedOn w:val="Navaden"/>
    <w:next w:val="Navaden"/>
    <w:link w:val="TekstvtabelirazennaslovnihZnak"/>
    <w:qFormat/>
    <w:rsid w:val="00FC400D"/>
    <w:pPr>
      <w:spacing w:after="60"/>
    </w:pPr>
    <w:rPr>
      <w:rFonts w:cs="Arial"/>
    </w:rPr>
  </w:style>
  <w:style w:type="paragraph" w:customStyle="1" w:styleId="Naslovnavrsticatabele">
    <w:name w:val="Naslovna vrstica tabele"/>
    <w:basedOn w:val="Navaden"/>
    <w:next w:val="Navaden"/>
    <w:link w:val="NaslovnavrsticatabeleZnak"/>
    <w:qFormat/>
    <w:rsid w:val="00FC400D"/>
    <w:rPr>
      <w:rFonts w:cs="Arial"/>
      <w:b/>
    </w:rPr>
  </w:style>
  <w:style w:type="character" w:customStyle="1" w:styleId="TekstvtabelirazennaslovnihZnak">
    <w:name w:val="Tekst v tabeli razen naslovnih Znak"/>
    <w:basedOn w:val="Privzetapisavaodstavka"/>
    <w:link w:val="Tekstvtabelirazennaslovnih"/>
    <w:rsid w:val="00FC400D"/>
    <w:rPr>
      <w:rFonts w:ascii="Arial" w:hAnsi="Arial" w:cs="Arial"/>
    </w:rPr>
  </w:style>
  <w:style w:type="character" w:customStyle="1" w:styleId="NaslovnavrsticatabeleZnak">
    <w:name w:val="Naslovna vrstica tabele Znak"/>
    <w:basedOn w:val="Privzetapisavaodstavka"/>
    <w:link w:val="Naslovnavrsticatabele"/>
    <w:rsid w:val="00FC400D"/>
    <w:rPr>
      <w:rFonts w:ascii="Arial" w:hAnsi="Arial" w:cs="Arial"/>
      <w:b/>
    </w:rPr>
  </w:style>
  <w:style w:type="character" w:customStyle="1" w:styleId="Naslov1Znak">
    <w:name w:val="Naslov 1 Znak"/>
    <w:basedOn w:val="Privzetapisavaodstavka"/>
    <w:link w:val="Naslov1"/>
    <w:uiPriority w:val="9"/>
    <w:rsid w:val="00675011"/>
    <w:rPr>
      <w:rFonts w:ascii="Arial" w:eastAsiaTheme="majorEastAsia" w:hAnsi="Arial" w:cstheme="majorBidi"/>
      <w:b/>
      <w:bCs/>
      <w:szCs w:val="28"/>
    </w:rPr>
  </w:style>
  <w:style w:type="character" w:styleId="Pripombasklic">
    <w:name w:val="annotation reference"/>
    <w:basedOn w:val="Privzetapisavaodstavka"/>
    <w:uiPriority w:val="99"/>
    <w:semiHidden/>
    <w:unhideWhenUsed/>
    <w:rsid w:val="00984B2A"/>
    <w:rPr>
      <w:sz w:val="16"/>
      <w:szCs w:val="16"/>
    </w:rPr>
  </w:style>
  <w:style w:type="paragraph" w:styleId="Pripombabesedilo">
    <w:name w:val="annotation text"/>
    <w:basedOn w:val="Navaden"/>
    <w:link w:val="PripombabesediloZnak"/>
    <w:uiPriority w:val="99"/>
    <w:semiHidden/>
    <w:unhideWhenUsed/>
    <w:rsid w:val="00984B2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84B2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84B2A"/>
    <w:rPr>
      <w:b/>
      <w:bCs/>
    </w:rPr>
  </w:style>
  <w:style w:type="character" w:customStyle="1" w:styleId="ZadevapripombeZnak">
    <w:name w:val="Zadeva pripombe Znak"/>
    <w:basedOn w:val="PripombabesediloZnak"/>
    <w:link w:val="Zadevapripombe"/>
    <w:uiPriority w:val="99"/>
    <w:semiHidden/>
    <w:rsid w:val="00984B2A"/>
    <w:rPr>
      <w:rFonts w:ascii="Arial" w:hAnsi="Arial"/>
      <w:b/>
      <w:bCs/>
      <w:sz w:val="20"/>
      <w:szCs w:val="20"/>
    </w:rPr>
  </w:style>
  <w:style w:type="paragraph" w:styleId="Besedilooblaka">
    <w:name w:val="Balloon Text"/>
    <w:basedOn w:val="Navaden"/>
    <w:link w:val="BesedilooblakaZnak"/>
    <w:uiPriority w:val="99"/>
    <w:semiHidden/>
    <w:unhideWhenUsed/>
    <w:rsid w:val="00984B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4B2A"/>
    <w:rPr>
      <w:rFonts w:ascii="Tahoma" w:hAnsi="Tahoma" w:cs="Tahoma"/>
      <w:sz w:val="16"/>
      <w:szCs w:val="16"/>
    </w:rPr>
  </w:style>
  <w:style w:type="paragraph" w:styleId="Glava">
    <w:name w:val="header"/>
    <w:basedOn w:val="Navaden"/>
    <w:link w:val="GlavaZnak"/>
    <w:uiPriority w:val="99"/>
    <w:unhideWhenUsed/>
    <w:rsid w:val="009A4B40"/>
    <w:pPr>
      <w:tabs>
        <w:tab w:val="center" w:pos="4536"/>
        <w:tab w:val="right" w:pos="9072"/>
      </w:tabs>
      <w:spacing w:after="0" w:line="240" w:lineRule="auto"/>
    </w:pPr>
  </w:style>
  <w:style w:type="character" w:customStyle="1" w:styleId="GlavaZnak">
    <w:name w:val="Glava Znak"/>
    <w:basedOn w:val="Privzetapisavaodstavka"/>
    <w:link w:val="Glava"/>
    <w:uiPriority w:val="99"/>
    <w:rsid w:val="009A4B40"/>
    <w:rPr>
      <w:rFonts w:ascii="Arial" w:hAnsi="Arial"/>
    </w:rPr>
  </w:style>
  <w:style w:type="paragraph" w:styleId="Noga">
    <w:name w:val="footer"/>
    <w:basedOn w:val="Navaden"/>
    <w:link w:val="NogaZnak"/>
    <w:uiPriority w:val="99"/>
    <w:unhideWhenUsed/>
    <w:rsid w:val="009A4B40"/>
    <w:pPr>
      <w:tabs>
        <w:tab w:val="center" w:pos="4536"/>
        <w:tab w:val="right" w:pos="9072"/>
      </w:tabs>
      <w:spacing w:after="0" w:line="240" w:lineRule="auto"/>
    </w:pPr>
  </w:style>
  <w:style w:type="character" w:customStyle="1" w:styleId="NogaZnak">
    <w:name w:val="Noga Znak"/>
    <w:basedOn w:val="Privzetapisavaodstavka"/>
    <w:link w:val="Noga"/>
    <w:uiPriority w:val="99"/>
    <w:rsid w:val="009A4B40"/>
    <w:rPr>
      <w:rFonts w:ascii="Arial" w:hAnsi="Arial"/>
    </w:rPr>
  </w:style>
  <w:style w:type="character" w:customStyle="1" w:styleId="Naslov4Znak">
    <w:name w:val="Naslov 4 Znak"/>
    <w:basedOn w:val="Privzetapisavaodstavka"/>
    <w:link w:val="Naslov4"/>
    <w:uiPriority w:val="9"/>
    <w:semiHidden/>
    <w:rsid w:val="0006174B"/>
    <w:rPr>
      <w:rFonts w:asciiTheme="majorHAnsi" w:eastAsiaTheme="majorEastAsia" w:hAnsiTheme="majorHAnsi" w:cstheme="majorBidi"/>
      <w:i/>
      <w:iCs/>
      <w:color w:val="365F91" w:themeColor="accent1" w:themeShade="BF"/>
    </w:rPr>
  </w:style>
  <w:style w:type="paragraph" w:styleId="Sprotnaopomba-besedilo">
    <w:name w:val="footnote text"/>
    <w:basedOn w:val="Navaden"/>
    <w:link w:val="Sprotnaopomba-besediloZnak"/>
    <w:unhideWhenUsed/>
    <w:rsid w:val="0006174B"/>
    <w:pPr>
      <w:spacing w:before="60" w:after="0" w:line="240" w:lineRule="auto"/>
      <w:contextualSpacing w:val="0"/>
    </w:pPr>
    <w:rPr>
      <w:rFonts w:eastAsia="Calibri" w:cs="Times New Roman"/>
      <w:sz w:val="20"/>
      <w:szCs w:val="20"/>
    </w:rPr>
  </w:style>
  <w:style w:type="character" w:customStyle="1" w:styleId="Sprotnaopomba-besediloZnak">
    <w:name w:val="Sprotna opomba - besedilo Znak"/>
    <w:basedOn w:val="Privzetapisavaodstavka"/>
    <w:link w:val="Sprotnaopomba-besedilo"/>
    <w:rsid w:val="0006174B"/>
    <w:rPr>
      <w:rFonts w:ascii="Arial" w:eastAsia="Calibri" w:hAnsi="Arial" w:cs="Times New Roman"/>
      <w:sz w:val="20"/>
      <w:szCs w:val="20"/>
    </w:rPr>
  </w:style>
  <w:style w:type="character" w:styleId="Sprotnaopomba-sklic">
    <w:name w:val="footnote reference"/>
    <w:uiPriority w:val="99"/>
    <w:semiHidden/>
    <w:unhideWhenUsed/>
    <w:rsid w:val="0006174B"/>
    <w:rPr>
      <w:vertAlign w:val="superscript"/>
    </w:rPr>
  </w:style>
  <w:style w:type="paragraph" w:styleId="Napis">
    <w:name w:val="caption"/>
    <w:aliases w:val="Kazalo Slik"/>
    <w:basedOn w:val="Navaden"/>
    <w:next w:val="Navaden"/>
    <w:uiPriority w:val="35"/>
    <w:unhideWhenUsed/>
    <w:qFormat/>
    <w:rsid w:val="0006174B"/>
    <w:pPr>
      <w:spacing w:before="240" w:line="240" w:lineRule="auto"/>
      <w:contextualSpacing w:val="0"/>
    </w:pPr>
    <w:rPr>
      <w:rFonts w:eastAsia="Calibri" w:cs="Times New Roman"/>
      <w:b/>
      <w:bCs/>
      <w:sz w:val="20"/>
      <w:szCs w:val="18"/>
    </w:rPr>
  </w:style>
  <w:style w:type="paragraph" w:customStyle="1" w:styleId="Slika">
    <w:name w:val="Slika"/>
    <w:basedOn w:val="Kazaloslik"/>
    <w:qFormat/>
    <w:rsid w:val="00675011"/>
    <w:pPr>
      <w:spacing w:after="120" w:line="240" w:lineRule="auto"/>
      <w:contextualSpacing w:val="0"/>
    </w:pPr>
    <w:rPr>
      <w:rFonts w:eastAsia="Calibri" w:cs="Times New Roman"/>
      <w:i/>
      <w:sz w:val="20"/>
    </w:rPr>
  </w:style>
  <w:style w:type="paragraph" w:styleId="Kazaloslik">
    <w:name w:val="table of figures"/>
    <w:basedOn w:val="Navaden"/>
    <w:next w:val="Navaden"/>
    <w:uiPriority w:val="99"/>
    <w:unhideWhenUsed/>
    <w:rsid w:val="0006174B"/>
    <w:pPr>
      <w:spacing w:after="0"/>
    </w:pPr>
  </w:style>
  <w:style w:type="character" w:customStyle="1" w:styleId="Naslov2Znak">
    <w:name w:val="Naslov 2 Znak"/>
    <w:basedOn w:val="Privzetapisavaodstavka"/>
    <w:link w:val="Naslov2"/>
    <w:uiPriority w:val="9"/>
    <w:rsid w:val="002B30CA"/>
    <w:rPr>
      <w:rFonts w:ascii="Arial" w:eastAsiaTheme="majorEastAsia" w:hAnsi="Arial" w:cstheme="majorBidi"/>
      <w:b/>
      <w:bCs/>
      <w:sz w:val="20"/>
      <w:szCs w:val="28"/>
    </w:rPr>
  </w:style>
  <w:style w:type="character" w:customStyle="1" w:styleId="Naslov3Znak">
    <w:name w:val="Naslov 3 Znak"/>
    <w:basedOn w:val="Privzetapisavaodstavka"/>
    <w:link w:val="Naslov3"/>
    <w:uiPriority w:val="9"/>
    <w:rsid w:val="00675011"/>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Privzetapisavaodstavka"/>
    <w:rsid w:val="00BF3858"/>
  </w:style>
  <w:style w:type="paragraph" w:styleId="Golobesedilo">
    <w:name w:val="Plain Text"/>
    <w:aliases w:val="Golo besedilo Znak1, Znak11 Znak,Golo besedilo Znak Znak Znak,Golo besedilo Znak1 Znak Znak Znak,Golo besedilo Znak Znak Znak Znak Znak, Znak11 Znak Znak Znak Znak Znak,Golo besedilo Znak1 Znak,Golo besedilo Znak1 Znak Znak"/>
    <w:basedOn w:val="Navaden"/>
    <w:link w:val="GolobesediloZnak"/>
    <w:rsid w:val="00BB53B5"/>
    <w:pPr>
      <w:spacing w:before="0" w:after="0" w:line="240" w:lineRule="auto"/>
      <w:contextualSpacing w:val="0"/>
    </w:pPr>
    <w:rPr>
      <w:rFonts w:ascii="Courier New" w:eastAsia="Times New Roman" w:hAnsi="Courier New" w:cs="Courier New"/>
      <w:sz w:val="20"/>
      <w:szCs w:val="20"/>
      <w:lang w:eastAsia="sl-SI"/>
    </w:rPr>
  </w:style>
  <w:style w:type="character" w:customStyle="1" w:styleId="GolobesediloZnak">
    <w:name w:val="Golo besedilo Znak"/>
    <w:aliases w:val="Golo besedilo Znak1 Znak1, Znak11 Znak Znak,Golo besedilo Znak Znak Znak Znak,Golo besedilo Znak1 Znak Znak Znak Znak,Golo besedilo Znak Znak Znak Znak Znak Znak, Znak11 Znak Znak Znak Znak Znak Znak,Golo besedilo Znak1 Znak Znak1"/>
    <w:basedOn w:val="Privzetapisavaodstavka"/>
    <w:link w:val="Golobesedilo"/>
    <w:rsid w:val="00BB53B5"/>
    <w:rPr>
      <w:rFonts w:ascii="Courier New" w:eastAsia="Times New Roman" w:hAnsi="Courier New" w:cs="Courier New"/>
      <w:sz w:val="20"/>
      <w:szCs w:val="20"/>
      <w:lang w:eastAsia="sl-SI"/>
    </w:rPr>
  </w:style>
  <w:style w:type="paragraph" w:styleId="Intenzivencitat">
    <w:name w:val="Intense Quote"/>
    <w:basedOn w:val="Navaden"/>
    <w:next w:val="Navaden"/>
    <w:link w:val="IntenzivencitatZnak"/>
    <w:uiPriority w:val="30"/>
    <w:qFormat/>
    <w:rsid w:val="00735931"/>
    <w:pPr>
      <w:pBdr>
        <w:bottom w:val="single" w:sz="4" w:space="4" w:color="4F81BD" w:themeColor="accent1"/>
      </w:pBdr>
      <w:spacing w:before="200" w:after="280" w:line="276" w:lineRule="auto"/>
      <w:ind w:left="936" w:right="936"/>
      <w:contextualSpacing w:val="0"/>
      <w:jc w:val="left"/>
    </w:pPr>
    <w:rPr>
      <w:rFonts w:asciiTheme="minorHAnsi" w:hAnsiTheme="minorHAnsi"/>
      <w:b/>
      <w:bCs/>
      <w:i/>
      <w:iCs/>
      <w:color w:val="4F81BD" w:themeColor="accent1"/>
    </w:rPr>
  </w:style>
  <w:style w:type="character" w:customStyle="1" w:styleId="IntenzivencitatZnak">
    <w:name w:val="Intenziven citat Znak"/>
    <w:basedOn w:val="Privzetapisavaodstavka"/>
    <w:link w:val="Intenzivencitat"/>
    <w:uiPriority w:val="30"/>
    <w:rsid w:val="00735931"/>
    <w:rPr>
      <w:b/>
      <w:bCs/>
      <w:i/>
      <w:iCs/>
      <w:color w:val="4F81BD" w:themeColor="accent1"/>
    </w:rPr>
  </w:style>
  <w:style w:type="paragraph" w:customStyle="1" w:styleId="Default">
    <w:name w:val="Default"/>
    <w:rsid w:val="00BB5286"/>
    <w:pPr>
      <w:autoSpaceDE w:val="0"/>
      <w:autoSpaceDN w:val="0"/>
      <w:adjustRightInd w:val="0"/>
      <w:spacing w:after="0" w:line="240" w:lineRule="auto"/>
    </w:pPr>
    <w:rPr>
      <w:rFonts w:ascii="Arial" w:hAnsi="Arial" w:cs="Arial"/>
      <w:color w:val="000000"/>
      <w:sz w:val="24"/>
      <w:szCs w:val="24"/>
    </w:rPr>
  </w:style>
  <w:style w:type="character" w:customStyle="1" w:styleId="highlight1">
    <w:name w:val="highlight1"/>
    <w:basedOn w:val="Privzetapisavaodstavka"/>
    <w:rsid w:val="00BB5286"/>
    <w:rPr>
      <w:shd w:val="clear" w:color="auto" w:fill="FFFF88"/>
    </w:rPr>
  </w:style>
  <w:style w:type="paragraph" w:styleId="Konnaopomba-besedilo">
    <w:name w:val="endnote text"/>
    <w:basedOn w:val="Navaden"/>
    <w:link w:val="Konnaopomba-besediloZnak"/>
    <w:uiPriority w:val="99"/>
    <w:semiHidden/>
    <w:unhideWhenUsed/>
    <w:rsid w:val="00E51B05"/>
    <w:pPr>
      <w:spacing w:before="0"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51B05"/>
    <w:rPr>
      <w:rFonts w:ascii="Arial" w:hAnsi="Arial"/>
      <w:sz w:val="20"/>
      <w:szCs w:val="20"/>
    </w:rPr>
  </w:style>
  <w:style w:type="character" w:styleId="Konnaopomba-sklic">
    <w:name w:val="endnote reference"/>
    <w:basedOn w:val="Privzetapisavaodstavka"/>
    <w:uiPriority w:val="99"/>
    <w:semiHidden/>
    <w:unhideWhenUsed/>
    <w:rsid w:val="00E51B05"/>
    <w:rPr>
      <w:vertAlign w:val="superscript"/>
    </w:rPr>
  </w:style>
  <w:style w:type="table" w:styleId="Svetelseznampoudarek1">
    <w:name w:val="Light List Accent 1"/>
    <w:basedOn w:val="Navadnatabela"/>
    <w:uiPriority w:val="61"/>
    <w:rsid w:val="00E51B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amreapoudarek1">
    <w:name w:val="Light Grid Accent 1"/>
    <w:basedOn w:val="Navadnatabela"/>
    <w:uiPriority w:val="62"/>
    <w:rsid w:val="00E51B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OdstavekseznamaZnak">
    <w:name w:val="Odstavek seznama Znak"/>
    <w:basedOn w:val="Privzetapisavaodstavka"/>
    <w:link w:val="Odstavekseznama"/>
    <w:uiPriority w:val="34"/>
    <w:rsid w:val="00D6702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174B"/>
    <w:pPr>
      <w:spacing w:before="120" w:after="120" w:line="288" w:lineRule="auto"/>
      <w:contextualSpacing/>
      <w:jc w:val="both"/>
    </w:pPr>
    <w:rPr>
      <w:rFonts w:ascii="Arial" w:hAnsi="Arial"/>
    </w:rPr>
  </w:style>
  <w:style w:type="paragraph" w:styleId="Naslov1">
    <w:name w:val="heading 1"/>
    <w:basedOn w:val="Navaden"/>
    <w:next w:val="Navaden"/>
    <w:link w:val="Naslov1Znak"/>
    <w:uiPriority w:val="9"/>
    <w:qFormat/>
    <w:rsid w:val="00675011"/>
    <w:pPr>
      <w:keepNext/>
      <w:keepLines/>
      <w:numPr>
        <w:numId w:val="4"/>
      </w:numPr>
      <w:spacing w:before="360"/>
      <w:ind w:left="567" w:hanging="567"/>
      <w:outlineLvl w:val="0"/>
    </w:pPr>
    <w:rPr>
      <w:rFonts w:eastAsiaTheme="majorEastAsia" w:cstheme="majorBidi"/>
      <w:b/>
      <w:bCs/>
      <w:szCs w:val="28"/>
    </w:rPr>
  </w:style>
  <w:style w:type="paragraph" w:styleId="Naslov2">
    <w:name w:val="heading 2"/>
    <w:basedOn w:val="Naslov1"/>
    <w:next w:val="Navaden"/>
    <w:link w:val="Naslov2Znak"/>
    <w:uiPriority w:val="9"/>
    <w:unhideWhenUsed/>
    <w:qFormat/>
    <w:rsid w:val="002B30CA"/>
    <w:pPr>
      <w:numPr>
        <w:ilvl w:val="1"/>
      </w:numPr>
      <w:ind w:left="567" w:hanging="578"/>
      <w:outlineLvl w:val="1"/>
    </w:pPr>
    <w:rPr>
      <w:sz w:val="20"/>
    </w:rPr>
  </w:style>
  <w:style w:type="paragraph" w:styleId="Naslov3">
    <w:name w:val="heading 3"/>
    <w:basedOn w:val="Navaden"/>
    <w:next w:val="Navaden"/>
    <w:link w:val="Naslov3Znak"/>
    <w:uiPriority w:val="9"/>
    <w:unhideWhenUsed/>
    <w:qFormat/>
    <w:rsid w:val="006750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06174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FC400D"/>
    <w:rPr>
      <w:b/>
      <w:bCs/>
    </w:rPr>
  </w:style>
  <w:style w:type="paragraph" w:styleId="Odstavekseznama">
    <w:name w:val="List Paragraph"/>
    <w:basedOn w:val="Navaden"/>
    <w:link w:val="OdstavekseznamaZnak"/>
    <w:uiPriority w:val="34"/>
    <w:qFormat/>
    <w:rsid w:val="00FC400D"/>
    <w:pPr>
      <w:ind w:left="720"/>
    </w:pPr>
  </w:style>
  <w:style w:type="character" w:styleId="Hiperpovezava">
    <w:name w:val="Hyperlink"/>
    <w:basedOn w:val="Privzetapisavaodstavka"/>
    <w:uiPriority w:val="99"/>
    <w:unhideWhenUsed/>
    <w:rsid w:val="00FC400D"/>
    <w:rPr>
      <w:color w:val="0000FF" w:themeColor="hyperlink"/>
      <w:u w:val="single"/>
    </w:rPr>
  </w:style>
  <w:style w:type="table" w:styleId="Tabelamrea">
    <w:name w:val="Table Grid"/>
    <w:basedOn w:val="Navadnatabela"/>
    <w:uiPriority w:val="59"/>
    <w:rsid w:val="00FC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Slika"/>
    <w:qFormat/>
    <w:rsid w:val="004A734A"/>
    <w:pPr>
      <w:keepNext/>
      <w:keepLines/>
    </w:pPr>
  </w:style>
  <w:style w:type="paragraph" w:customStyle="1" w:styleId="Tekstvtabelirazennaslovnih">
    <w:name w:val="Tekst v tabeli razen naslovnih"/>
    <w:basedOn w:val="Navaden"/>
    <w:next w:val="Navaden"/>
    <w:link w:val="TekstvtabelirazennaslovnihZnak"/>
    <w:qFormat/>
    <w:rsid w:val="00FC400D"/>
    <w:pPr>
      <w:spacing w:after="60"/>
    </w:pPr>
    <w:rPr>
      <w:rFonts w:cs="Arial"/>
    </w:rPr>
  </w:style>
  <w:style w:type="paragraph" w:customStyle="1" w:styleId="Naslovnavrsticatabele">
    <w:name w:val="Naslovna vrstica tabele"/>
    <w:basedOn w:val="Navaden"/>
    <w:next w:val="Navaden"/>
    <w:link w:val="NaslovnavrsticatabeleZnak"/>
    <w:qFormat/>
    <w:rsid w:val="00FC400D"/>
    <w:rPr>
      <w:rFonts w:cs="Arial"/>
      <w:b/>
    </w:rPr>
  </w:style>
  <w:style w:type="character" w:customStyle="1" w:styleId="TekstvtabelirazennaslovnihZnak">
    <w:name w:val="Tekst v tabeli razen naslovnih Znak"/>
    <w:basedOn w:val="Privzetapisavaodstavka"/>
    <w:link w:val="Tekstvtabelirazennaslovnih"/>
    <w:rsid w:val="00FC400D"/>
    <w:rPr>
      <w:rFonts w:ascii="Arial" w:hAnsi="Arial" w:cs="Arial"/>
    </w:rPr>
  </w:style>
  <w:style w:type="character" w:customStyle="1" w:styleId="NaslovnavrsticatabeleZnak">
    <w:name w:val="Naslovna vrstica tabele Znak"/>
    <w:basedOn w:val="Privzetapisavaodstavka"/>
    <w:link w:val="Naslovnavrsticatabele"/>
    <w:rsid w:val="00FC400D"/>
    <w:rPr>
      <w:rFonts w:ascii="Arial" w:hAnsi="Arial" w:cs="Arial"/>
      <w:b/>
    </w:rPr>
  </w:style>
  <w:style w:type="character" w:customStyle="1" w:styleId="Naslov1Znak">
    <w:name w:val="Naslov 1 Znak"/>
    <w:basedOn w:val="Privzetapisavaodstavka"/>
    <w:link w:val="Naslov1"/>
    <w:uiPriority w:val="9"/>
    <w:rsid w:val="00675011"/>
    <w:rPr>
      <w:rFonts w:ascii="Arial" w:eastAsiaTheme="majorEastAsia" w:hAnsi="Arial" w:cstheme="majorBidi"/>
      <w:b/>
      <w:bCs/>
      <w:szCs w:val="28"/>
    </w:rPr>
  </w:style>
  <w:style w:type="character" w:styleId="Pripombasklic">
    <w:name w:val="annotation reference"/>
    <w:basedOn w:val="Privzetapisavaodstavka"/>
    <w:uiPriority w:val="99"/>
    <w:semiHidden/>
    <w:unhideWhenUsed/>
    <w:rsid w:val="00984B2A"/>
    <w:rPr>
      <w:sz w:val="16"/>
      <w:szCs w:val="16"/>
    </w:rPr>
  </w:style>
  <w:style w:type="paragraph" w:styleId="Pripombabesedilo">
    <w:name w:val="annotation text"/>
    <w:basedOn w:val="Navaden"/>
    <w:link w:val="PripombabesediloZnak"/>
    <w:uiPriority w:val="99"/>
    <w:semiHidden/>
    <w:unhideWhenUsed/>
    <w:rsid w:val="00984B2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84B2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84B2A"/>
    <w:rPr>
      <w:b/>
      <w:bCs/>
    </w:rPr>
  </w:style>
  <w:style w:type="character" w:customStyle="1" w:styleId="ZadevapripombeZnak">
    <w:name w:val="Zadeva pripombe Znak"/>
    <w:basedOn w:val="PripombabesediloZnak"/>
    <w:link w:val="Zadevapripombe"/>
    <w:uiPriority w:val="99"/>
    <w:semiHidden/>
    <w:rsid w:val="00984B2A"/>
    <w:rPr>
      <w:rFonts w:ascii="Arial" w:hAnsi="Arial"/>
      <w:b/>
      <w:bCs/>
      <w:sz w:val="20"/>
      <w:szCs w:val="20"/>
    </w:rPr>
  </w:style>
  <w:style w:type="paragraph" w:styleId="Besedilooblaka">
    <w:name w:val="Balloon Text"/>
    <w:basedOn w:val="Navaden"/>
    <w:link w:val="BesedilooblakaZnak"/>
    <w:uiPriority w:val="99"/>
    <w:semiHidden/>
    <w:unhideWhenUsed/>
    <w:rsid w:val="00984B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4B2A"/>
    <w:rPr>
      <w:rFonts w:ascii="Tahoma" w:hAnsi="Tahoma" w:cs="Tahoma"/>
      <w:sz w:val="16"/>
      <w:szCs w:val="16"/>
    </w:rPr>
  </w:style>
  <w:style w:type="paragraph" w:styleId="Glava">
    <w:name w:val="header"/>
    <w:basedOn w:val="Navaden"/>
    <w:link w:val="GlavaZnak"/>
    <w:uiPriority w:val="99"/>
    <w:unhideWhenUsed/>
    <w:rsid w:val="009A4B40"/>
    <w:pPr>
      <w:tabs>
        <w:tab w:val="center" w:pos="4536"/>
        <w:tab w:val="right" w:pos="9072"/>
      </w:tabs>
      <w:spacing w:after="0" w:line="240" w:lineRule="auto"/>
    </w:pPr>
  </w:style>
  <w:style w:type="character" w:customStyle="1" w:styleId="GlavaZnak">
    <w:name w:val="Glava Znak"/>
    <w:basedOn w:val="Privzetapisavaodstavka"/>
    <w:link w:val="Glava"/>
    <w:uiPriority w:val="99"/>
    <w:rsid w:val="009A4B40"/>
    <w:rPr>
      <w:rFonts w:ascii="Arial" w:hAnsi="Arial"/>
    </w:rPr>
  </w:style>
  <w:style w:type="paragraph" w:styleId="Noga">
    <w:name w:val="footer"/>
    <w:basedOn w:val="Navaden"/>
    <w:link w:val="NogaZnak"/>
    <w:uiPriority w:val="99"/>
    <w:unhideWhenUsed/>
    <w:rsid w:val="009A4B40"/>
    <w:pPr>
      <w:tabs>
        <w:tab w:val="center" w:pos="4536"/>
        <w:tab w:val="right" w:pos="9072"/>
      </w:tabs>
      <w:spacing w:after="0" w:line="240" w:lineRule="auto"/>
    </w:pPr>
  </w:style>
  <w:style w:type="character" w:customStyle="1" w:styleId="NogaZnak">
    <w:name w:val="Noga Znak"/>
    <w:basedOn w:val="Privzetapisavaodstavka"/>
    <w:link w:val="Noga"/>
    <w:uiPriority w:val="99"/>
    <w:rsid w:val="009A4B40"/>
    <w:rPr>
      <w:rFonts w:ascii="Arial" w:hAnsi="Arial"/>
    </w:rPr>
  </w:style>
  <w:style w:type="character" w:customStyle="1" w:styleId="Naslov4Znak">
    <w:name w:val="Naslov 4 Znak"/>
    <w:basedOn w:val="Privzetapisavaodstavka"/>
    <w:link w:val="Naslov4"/>
    <w:uiPriority w:val="9"/>
    <w:semiHidden/>
    <w:rsid w:val="0006174B"/>
    <w:rPr>
      <w:rFonts w:asciiTheme="majorHAnsi" w:eastAsiaTheme="majorEastAsia" w:hAnsiTheme="majorHAnsi" w:cstheme="majorBidi"/>
      <w:i/>
      <w:iCs/>
      <w:color w:val="365F91" w:themeColor="accent1" w:themeShade="BF"/>
    </w:rPr>
  </w:style>
  <w:style w:type="paragraph" w:styleId="Sprotnaopomba-besedilo">
    <w:name w:val="footnote text"/>
    <w:basedOn w:val="Navaden"/>
    <w:link w:val="Sprotnaopomba-besediloZnak"/>
    <w:unhideWhenUsed/>
    <w:rsid w:val="0006174B"/>
    <w:pPr>
      <w:spacing w:before="60" w:after="0" w:line="240" w:lineRule="auto"/>
      <w:contextualSpacing w:val="0"/>
    </w:pPr>
    <w:rPr>
      <w:rFonts w:eastAsia="Calibri" w:cs="Times New Roman"/>
      <w:sz w:val="20"/>
      <w:szCs w:val="20"/>
    </w:rPr>
  </w:style>
  <w:style w:type="character" w:customStyle="1" w:styleId="Sprotnaopomba-besediloZnak">
    <w:name w:val="Sprotna opomba - besedilo Znak"/>
    <w:basedOn w:val="Privzetapisavaodstavka"/>
    <w:link w:val="Sprotnaopomba-besedilo"/>
    <w:rsid w:val="0006174B"/>
    <w:rPr>
      <w:rFonts w:ascii="Arial" w:eastAsia="Calibri" w:hAnsi="Arial" w:cs="Times New Roman"/>
      <w:sz w:val="20"/>
      <w:szCs w:val="20"/>
    </w:rPr>
  </w:style>
  <w:style w:type="character" w:styleId="Sprotnaopomba-sklic">
    <w:name w:val="footnote reference"/>
    <w:uiPriority w:val="99"/>
    <w:semiHidden/>
    <w:unhideWhenUsed/>
    <w:rsid w:val="0006174B"/>
    <w:rPr>
      <w:vertAlign w:val="superscript"/>
    </w:rPr>
  </w:style>
  <w:style w:type="paragraph" w:styleId="Napis">
    <w:name w:val="caption"/>
    <w:aliases w:val="Kazalo Slik"/>
    <w:basedOn w:val="Navaden"/>
    <w:next w:val="Navaden"/>
    <w:uiPriority w:val="35"/>
    <w:unhideWhenUsed/>
    <w:qFormat/>
    <w:rsid w:val="0006174B"/>
    <w:pPr>
      <w:spacing w:before="240" w:line="240" w:lineRule="auto"/>
      <w:contextualSpacing w:val="0"/>
    </w:pPr>
    <w:rPr>
      <w:rFonts w:eastAsia="Calibri" w:cs="Times New Roman"/>
      <w:b/>
      <w:bCs/>
      <w:sz w:val="20"/>
      <w:szCs w:val="18"/>
    </w:rPr>
  </w:style>
  <w:style w:type="paragraph" w:customStyle="1" w:styleId="Slika">
    <w:name w:val="Slika"/>
    <w:basedOn w:val="Kazaloslik"/>
    <w:qFormat/>
    <w:rsid w:val="00675011"/>
    <w:pPr>
      <w:spacing w:after="120" w:line="240" w:lineRule="auto"/>
      <w:contextualSpacing w:val="0"/>
    </w:pPr>
    <w:rPr>
      <w:rFonts w:eastAsia="Calibri" w:cs="Times New Roman"/>
      <w:i/>
      <w:sz w:val="20"/>
    </w:rPr>
  </w:style>
  <w:style w:type="paragraph" w:styleId="Kazaloslik">
    <w:name w:val="table of figures"/>
    <w:basedOn w:val="Navaden"/>
    <w:next w:val="Navaden"/>
    <w:uiPriority w:val="99"/>
    <w:unhideWhenUsed/>
    <w:rsid w:val="0006174B"/>
    <w:pPr>
      <w:spacing w:after="0"/>
    </w:pPr>
  </w:style>
  <w:style w:type="character" w:customStyle="1" w:styleId="Naslov2Znak">
    <w:name w:val="Naslov 2 Znak"/>
    <w:basedOn w:val="Privzetapisavaodstavka"/>
    <w:link w:val="Naslov2"/>
    <w:uiPriority w:val="9"/>
    <w:rsid w:val="002B30CA"/>
    <w:rPr>
      <w:rFonts w:ascii="Arial" w:eastAsiaTheme="majorEastAsia" w:hAnsi="Arial" w:cstheme="majorBidi"/>
      <w:b/>
      <w:bCs/>
      <w:sz w:val="20"/>
      <w:szCs w:val="28"/>
    </w:rPr>
  </w:style>
  <w:style w:type="character" w:customStyle="1" w:styleId="Naslov3Znak">
    <w:name w:val="Naslov 3 Znak"/>
    <w:basedOn w:val="Privzetapisavaodstavka"/>
    <w:link w:val="Naslov3"/>
    <w:uiPriority w:val="9"/>
    <w:rsid w:val="00675011"/>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Privzetapisavaodstavka"/>
    <w:rsid w:val="00BF3858"/>
  </w:style>
  <w:style w:type="paragraph" w:styleId="Golobesedilo">
    <w:name w:val="Plain Text"/>
    <w:aliases w:val="Golo besedilo Znak1, Znak11 Znak,Golo besedilo Znak Znak Znak,Golo besedilo Znak1 Znak Znak Znak,Golo besedilo Znak Znak Znak Znak Znak, Znak11 Znak Znak Znak Znak Znak,Golo besedilo Znak1 Znak,Golo besedilo Znak1 Znak Znak"/>
    <w:basedOn w:val="Navaden"/>
    <w:link w:val="GolobesediloZnak"/>
    <w:rsid w:val="00BB53B5"/>
    <w:pPr>
      <w:spacing w:before="0" w:after="0" w:line="240" w:lineRule="auto"/>
      <w:contextualSpacing w:val="0"/>
    </w:pPr>
    <w:rPr>
      <w:rFonts w:ascii="Courier New" w:eastAsia="Times New Roman" w:hAnsi="Courier New" w:cs="Courier New"/>
      <w:sz w:val="20"/>
      <w:szCs w:val="20"/>
      <w:lang w:eastAsia="sl-SI"/>
    </w:rPr>
  </w:style>
  <w:style w:type="character" w:customStyle="1" w:styleId="GolobesediloZnak">
    <w:name w:val="Golo besedilo Znak"/>
    <w:aliases w:val="Golo besedilo Znak1 Znak1, Znak11 Znak Znak,Golo besedilo Znak Znak Znak Znak,Golo besedilo Znak1 Znak Znak Znak Znak,Golo besedilo Znak Znak Znak Znak Znak Znak, Znak11 Znak Znak Znak Znak Znak Znak,Golo besedilo Znak1 Znak Znak1"/>
    <w:basedOn w:val="Privzetapisavaodstavka"/>
    <w:link w:val="Golobesedilo"/>
    <w:rsid w:val="00BB53B5"/>
    <w:rPr>
      <w:rFonts w:ascii="Courier New" w:eastAsia="Times New Roman" w:hAnsi="Courier New" w:cs="Courier New"/>
      <w:sz w:val="20"/>
      <w:szCs w:val="20"/>
      <w:lang w:eastAsia="sl-SI"/>
    </w:rPr>
  </w:style>
  <w:style w:type="paragraph" w:styleId="Intenzivencitat">
    <w:name w:val="Intense Quote"/>
    <w:basedOn w:val="Navaden"/>
    <w:next w:val="Navaden"/>
    <w:link w:val="IntenzivencitatZnak"/>
    <w:uiPriority w:val="30"/>
    <w:qFormat/>
    <w:rsid w:val="00735931"/>
    <w:pPr>
      <w:pBdr>
        <w:bottom w:val="single" w:sz="4" w:space="4" w:color="4F81BD" w:themeColor="accent1"/>
      </w:pBdr>
      <w:spacing w:before="200" w:after="280" w:line="276" w:lineRule="auto"/>
      <w:ind w:left="936" w:right="936"/>
      <w:contextualSpacing w:val="0"/>
      <w:jc w:val="left"/>
    </w:pPr>
    <w:rPr>
      <w:rFonts w:asciiTheme="minorHAnsi" w:hAnsiTheme="minorHAnsi"/>
      <w:b/>
      <w:bCs/>
      <w:i/>
      <w:iCs/>
      <w:color w:val="4F81BD" w:themeColor="accent1"/>
    </w:rPr>
  </w:style>
  <w:style w:type="character" w:customStyle="1" w:styleId="IntenzivencitatZnak">
    <w:name w:val="Intenziven citat Znak"/>
    <w:basedOn w:val="Privzetapisavaodstavka"/>
    <w:link w:val="Intenzivencitat"/>
    <w:uiPriority w:val="30"/>
    <w:rsid w:val="00735931"/>
    <w:rPr>
      <w:b/>
      <w:bCs/>
      <w:i/>
      <w:iCs/>
      <w:color w:val="4F81BD" w:themeColor="accent1"/>
    </w:rPr>
  </w:style>
  <w:style w:type="paragraph" w:customStyle="1" w:styleId="Default">
    <w:name w:val="Default"/>
    <w:rsid w:val="00BB5286"/>
    <w:pPr>
      <w:autoSpaceDE w:val="0"/>
      <w:autoSpaceDN w:val="0"/>
      <w:adjustRightInd w:val="0"/>
      <w:spacing w:after="0" w:line="240" w:lineRule="auto"/>
    </w:pPr>
    <w:rPr>
      <w:rFonts w:ascii="Arial" w:hAnsi="Arial" w:cs="Arial"/>
      <w:color w:val="000000"/>
      <w:sz w:val="24"/>
      <w:szCs w:val="24"/>
    </w:rPr>
  </w:style>
  <w:style w:type="character" w:customStyle="1" w:styleId="highlight1">
    <w:name w:val="highlight1"/>
    <w:basedOn w:val="Privzetapisavaodstavka"/>
    <w:rsid w:val="00BB5286"/>
    <w:rPr>
      <w:shd w:val="clear" w:color="auto" w:fill="FFFF88"/>
    </w:rPr>
  </w:style>
  <w:style w:type="paragraph" w:styleId="Konnaopomba-besedilo">
    <w:name w:val="endnote text"/>
    <w:basedOn w:val="Navaden"/>
    <w:link w:val="Konnaopomba-besediloZnak"/>
    <w:uiPriority w:val="99"/>
    <w:semiHidden/>
    <w:unhideWhenUsed/>
    <w:rsid w:val="00E51B05"/>
    <w:pPr>
      <w:spacing w:before="0"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51B05"/>
    <w:rPr>
      <w:rFonts w:ascii="Arial" w:hAnsi="Arial"/>
      <w:sz w:val="20"/>
      <w:szCs w:val="20"/>
    </w:rPr>
  </w:style>
  <w:style w:type="character" w:styleId="Konnaopomba-sklic">
    <w:name w:val="endnote reference"/>
    <w:basedOn w:val="Privzetapisavaodstavka"/>
    <w:uiPriority w:val="99"/>
    <w:semiHidden/>
    <w:unhideWhenUsed/>
    <w:rsid w:val="00E51B05"/>
    <w:rPr>
      <w:vertAlign w:val="superscript"/>
    </w:rPr>
  </w:style>
  <w:style w:type="table" w:styleId="Svetelseznampoudarek1">
    <w:name w:val="Light List Accent 1"/>
    <w:basedOn w:val="Navadnatabela"/>
    <w:uiPriority w:val="61"/>
    <w:rsid w:val="00E51B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amreapoudarek1">
    <w:name w:val="Light Grid Accent 1"/>
    <w:basedOn w:val="Navadnatabela"/>
    <w:uiPriority w:val="62"/>
    <w:rsid w:val="00E51B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OdstavekseznamaZnak">
    <w:name w:val="Odstavek seznama Znak"/>
    <w:basedOn w:val="Privzetapisavaodstavka"/>
    <w:link w:val="Odstavekseznama"/>
    <w:uiPriority w:val="34"/>
    <w:rsid w:val="00D6702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480">
      <w:bodyDiv w:val="1"/>
      <w:marLeft w:val="0"/>
      <w:marRight w:val="0"/>
      <w:marTop w:val="0"/>
      <w:marBottom w:val="0"/>
      <w:divBdr>
        <w:top w:val="none" w:sz="0" w:space="0" w:color="auto"/>
        <w:left w:val="none" w:sz="0" w:space="0" w:color="auto"/>
        <w:bottom w:val="none" w:sz="0" w:space="0" w:color="auto"/>
        <w:right w:val="none" w:sz="0" w:space="0" w:color="auto"/>
      </w:divBdr>
    </w:div>
    <w:div w:id="183255946">
      <w:bodyDiv w:val="1"/>
      <w:marLeft w:val="0"/>
      <w:marRight w:val="0"/>
      <w:marTop w:val="0"/>
      <w:marBottom w:val="0"/>
      <w:divBdr>
        <w:top w:val="none" w:sz="0" w:space="0" w:color="auto"/>
        <w:left w:val="none" w:sz="0" w:space="0" w:color="auto"/>
        <w:bottom w:val="none" w:sz="0" w:space="0" w:color="auto"/>
        <w:right w:val="none" w:sz="0" w:space="0" w:color="auto"/>
      </w:divBdr>
    </w:div>
    <w:div w:id="896938379">
      <w:bodyDiv w:val="1"/>
      <w:marLeft w:val="0"/>
      <w:marRight w:val="0"/>
      <w:marTop w:val="0"/>
      <w:marBottom w:val="0"/>
      <w:divBdr>
        <w:top w:val="none" w:sz="0" w:space="0" w:color="auto"/>
        <w:left w:val="none" w:sz="0" w:space="0" w:color="auto"/>
        <w:bottom w:val="none" w:sz="0" w:space="0" w:color="auto"/>
        <w:right w:val="none" w:sz="0" w:space="0" w:color="auto"/>
      </w:divBdr>
    </w:div>
    <w:div w:id="1270091818">
      <w:bodyDiv w:val="1"/>
      <w:marLeft w:val="0"/>
      <w:marRight w:val="0"/>
      <w:marTop w:val="0"/>
      <w:marBottom w:val="0"/>
      <w:divBdr>
        <w:top w:val="none" w:sz="0" w:space="0" w:color="auto"/>
        <w:left w:val="none" w:sz="0" w:space="0" w:color="auto"/>
        <w:bottom w:val="none" w:sz="0" w:space="0" w:color="auto"/>
        <w:right w:val="none" w:sz="0" w:space="0" w:color="auto"/>
      </w:divBdr>
    </w:div>
    <w:div w:id="15208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ksander.klopcic@energetika-lj.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a@energetika-lj.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etika-lj.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3.jpg@01D18A61.9641A3C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leksander.klopcic@energetika-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Nature.XSL" StyleName="Nature" Version="1"/>
</file>

<file path=customXml/itemProps1.xml><?xml version="1.0" encoding="utf-8"?>
<ds:datastoreItem xmlns:ds="http://schemas.openxmlformats.org/officeDocument/2006/customXml" ds:itemID="{951F20A5-E446-4D67-9629-14ED0F6D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8684</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2</cp:revision>
  <cp:lastPrinted>2014-10-24T10:25:00Z</cp:lastPrinted>
  <dcterms:created xsi:type="dcterms:W3CDTF">2017-05-19T13:12:00Z</dcterms:created>
  <dcterms:modified xsi:type="dcterms:W3CDTF">2017-05-19T13:12:00Z</dcterms:modified>
</cp:coreProperties>
</file>